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9F03" w14:textId="294AC9E6" w:rsidR="00641DC0" w:rsidRPr="002B7C83" w:rsidRDefault="00D36FC3" w:rsidP="00D36FC3">
      <w:pPr>
        <w:pStyle w:val="Title"/>
        <w:rPr>
          <w:rFonts w:ascii="Segoe UI" w:hAnsi="Segoe UI" w:cs="Segoe UI"/>
          <w:b w:val="0"/>
          <w:sz w:val="28"/>
          <w:szCs w:val="20"/>
        </w:rPr>
      </w:pPr>
      <w:r w:rsidRPr="002B7C83">
        <w:rPr>
          <w:rFonts w:ascii="Segoe UI" w:hAnsi="Segoe UI" w:cs="Segoe UI"/>
          <w:b w:val="0"/>
          <w:sz w:val="28"/>
          <w:szCs w:val="20"/>
        </w:rPr>
        <w:t>Southwest Power Pool</w:t>
      </w:r>
      <w:r w:rsidR="00340AFD" w:rsidRPr="002B7C83">
        <w:rPr>
          <w:rFonts w:ascii="Segoe UI" w:hAnsi="Segoe UI" w:cs="Segoe UI"/>
          <w:sz w:val="26"/>
          <w:szCs w:val="26"/>
        </w:rPr>
        <w:br/>
      </w:r>
      <w:r w:rsidR="0051178D" w:rsidRPr="002B7C83">
        <w:rPr>
          <w:rFonts w:ascii="Segoe UI" w:hAnsi="Segoe UI" w:cs="Segoe UI"/>
          <w:sz w:val="26"/>
          <w:szCs w:val="26"/>
        </w:rPr>
        <w:t xml:space="preserve">executive summary for </w:t>
      </w:r>
      <w:r w:rsidR="00863089" w:rsidRPr="002B7C83">
        <w:rPr>
          <w:rFonts w:ascii="Segoe UI" w:hAnsi="Segoe UI" w:cs="Segoe UI"/>
          <w:sz w:val="26"/>
          <w:szCs w:val="26"/>
        </w:rPr>
        <w:t>MOPC</w:t>
      </w:r>
    </w:p>
    <w:p w14:paraId="2F5FB8B8" w14:textId="3A3A29DA" w:rsidR="00726522" w:rsidRPr="002B7C83" w:rsidRDefault="00726522" w:rsidP="00A4350F">
      <w:pPr>
        <w:rPr>
          <w:rFonts w:cs="Segoe UI"/>
        </w:rPr>
      </w:pPr>
    </w:p>
    <w:p w14:paraId="33F37FB6" w14:textId="741679B9" w:rsidR="000D320D" w:rsidRPr="002B7C83" w:rsidRDefault="00B417FA" w:rsidP="000A65C3">
      <w:pPr>
        <w:ind w:left="-450"/>
        <w:jc w:val="center"/>
        <w:rPr>
          <w:rFonts w:cs="Segoe UI"/>
          <w:b/>
          <w:sz w:val="20"/>
          <w:szCs w:val="20"/>
        </w:rPr>
      </w:pPr>
      <w:r>
        <w:rPr>
          <w:rFonts w:eastAsia="Times New Roman" w:cs="Segoe UI"/>
          <w:b/>
          <w:bCs/>
          <w:color w:val="2A363B"/>
          <w:sz w:val="24"/>
          <w:szCs w:val="20"/>
        </w:rPr>
        <w:t xml:space="preserve">IN-SERVICE DATE DELAY REPORT </w:t>
      </w:r>
    </w:p>
    <w:p w14:paraId="233E5294" w14:textId="1B9D84EF" w:rsidR="000D320D" w:rsidRPr="002B7C83" w:rsidRDefault="007F5019" w:rsidP="0063306B">
      <w:pPr>
        <w:ind w:left="-450"/>
        <w:rPr>
          <w:rFonts w:cs="Segoe UI"/>
        </w:rPr>
      </w:pPr>
      <w:r>
        <w:rPr>
          <w:rFonts w:cs="Segoe UI"/>
        </w:rPr>
        <w:fldChar w:fldCharType="begin">
          <w:ffData>
            <w:name w:val=""/>
            <w:enabled/>
            <w:calcOnExit w:val="0"/>
            <w:checkBox>
              <w:sizeAuto/>
              <w:default w:val="0"/>
            </w:checkBox>
          </w:ffData>
        </w:fldChar>
      </w:r>
      <w:r>
        <w:rPr>
          <w:rFonts w:cs="Segoe UI"/>
        </w:rPr>
        <w:instrText xml:space="preserve"> FORMCHECKBOX </w:instrText>
      </w:r>
      <w:r>
        <w:rPr>
          <w:rFonts w:cs="Segoe UI"/>
        </w:rPr>
      </w:r>
      <w:r>
        <w:rPr>
          <w:rFonts w:cs="Segoe UI"/>
        </w:rPr>
        <w:fldChar w:fldCharType="separate"/>
      </w:r>
      <w:r>
        <w:rPr>
          <w:rFonts w:cs="Segoe UI"/>
        </w:rPr>
        <w:fldChar w:fldCharType="end"/>
      </w:r>
      <w:r w:rsidR="0063306B" w:rsidRPr="002B7C83">
        <w:rPr>
          <w:rFonts w:cs="Segoe UI"/>
        </w:rPr>
        <w:t xml:space="preserve"> For </w:t>
      </w:r>
      <w:r w:rsidR="00863089" w:rsidRPr="002B7C83">
        <w:rPr>
          <w:rFonts w:cs="Segoe UI"/>
        </w:rPr>
        <w:t>MOPC</w:t>
      </w:r>
      <w:r w:rsidR="0063306B" w:rsidRPr="002B7C83">
        <w:rPr>
          <w:rFonts w:cs="Segoe UI"/>
        </w:rPr>
        <w:t xml:space="preserve"> consent agenda</w:t>
      </w:r>
    </w:p>
    <w:p w14:paraId="382B97DB" w14:textId="00279D4E" w:rsidR="00B22A47" w:rsidRPr="002B7C83" w:rsidRDefault="007F5019" w:rsidP="0063306B">
      <w:pPr>
        <w:ind w:left="-450"/>
        <w:rPr>
          <w:rFonts w:cs="Segoe UI"/>
        </w:rPr>
      </w:pPr>
      <w:r>
        <w:rPr>
          <w:rFonts w:cs="Segoe UI"/>
        </w:rPr>
        <w:fldChar w:fldCharType="begin">
          <w:ffData>
            <w:name w:val=""/>
            <w:enabled/>
            <w:calcOnExit w:val="0"/>
            <w:checkBox>
              <w:sizeAuto/>
              <w:default w:val="1"/>
            </w:checkBox>
          </w:ffData>
        </w:fldChar>
      </w:r>
      <w:r>
        <w:rPr>
          <w:rFonts w:cs="Segoe UI"/>
        </w:rPr>
        <w:instrText xml:space="preserve"> FORMCHECKBOX </w:instrText>
      </w:r>
      <w:r>
        <w:rPr>
          <w:rFonts w:cs="Segoe UI"/>
        </w:rPr>
      </w:r>
      <w:r>
        <w:rPr>
          <w:rFonts w:cs="Segoe UI"/>
        </w:rPr>
        <w:fldChar w:fldCharType="separate"/>
      </w:r>
      <w:r>
        <w:rPr>
          <w:rFonts w:cs="Segoe UI"/>
        </w:rPr>
        <w:fldChar w:fldCharType="end"/>
      </w:r>
      <w:r w:rsidR="00B22A47" w:rsidRPr="002B7C83">
        <w:rPr>
          <w:rFonts w:cs="Segoe UI"/>
        </w:rPr>
        <w:t xml:space="preserve"> For </w:t>
      </w:r>
      <w:r w:rsidR="00863089" w:rsidRPr="002B7C83">
        <w:rPr>
          <w:rFonts w:cs="Segoe UI"/>
        </w:rPr>
        <w:t>MOPC</w:t>
      </w:r>
      <w:r w:rsidR="00B22A47" w:rsidRPr="002B7C83">
        <w:rPr>
          <w:rFonts w:cs="Segoe UI"/>
        </w:rPr>
        <w:t xml:space="preserve"> discussion and vote</w:t>
      </w:r>
    </w:p>
    <w:p w14:paraId="183753C7" w14:textId="6CF85A8D" w:rsidR="008C3753" w:rsidRPr="002B7C83" w:rsidRDefault="00D36FC3" w:rsidP="008C3753">
      <w:pPr>
        <w:ind w:left="-450"/>
        <w:rPr>
          <w:rFonts w:cs="Segoe UI"/>
        </w:rPr>
      </w:pPr>
      <w:r w:rsidRPr="002B7C83">
        <w:rPr>
          <w:rFonts w:cs="Segoe UI"/>
        </w:rPr>
        <w:fldChar w:fldCharType="begin">
          <w:ffData>
            <w:name w:val=""/>
            <w:enabled/>
            <w:calcOnExit w:val="0"/>
            <w:checkBox>
              <w:sizeAuto/>
              <w:default w:val="0"/>
            </w:checkBox>
          </w:ffData>
        </w:fldChar>
      </w:r>
      <w:r w:rsidRPr="002B7C83">
        <w:rPr>
          <w:rFonts w:cs="Segoe UI"/>
        </w:rPr>
        <w:instrText xml:space="preserve"> FORMCHECKBOX </w:instrText>
      </w:r>
      <w:r w:rsidRPr="002B7C83">
        <w:rPr>
          <w:rFonts w:cs="Segoe UI"/>
        </w:rPr>
      </w:r>
      <w:r w:rsidRPr="002B7C83">
        <w:rPr>
          <w:rFonts w:cs="Segoe UI"/>
        </w:rPr>
        <w:fldChar w:fldCharType="separate"/>
      </w:r>
      <w:r w:rsidRPr="002B7C83">
        <w:rPr>
          <w:rFonts w:cs="Segoe UI"/>
        </w:rPr>
        <w:fldChar w:fldCharType="end"/>
      </w:r>
      <w:r w:rsidR="008C3753" w:rsidRPr="002B7C83">
        <w:rPr>
          <w:rFonts w:cs="Segoe UI"/>
        </w:rPr>
        <w:t xml:space="preserve"> Additional material is included in the </w:t>
      </w:r>
      <w:r w:rsidR="00863089" w:rsidRPr="002B7C83">
        <w:rPr>
          <w:rFonts w:cs="Segoe UI"/>
        </w:rPr>
        <w:t>packet</w:t>
      </w:r>
    </w:p>
    <w:p w14:paraId="7BBD1FDE" w14:textId="24AA7888" w:rsidR="002B0E77" w:rsidRPr="002B7C83" w:rsidRDefault="002B0E77" w:rsidP="0063306B">
      <w:pPr>
        <w:ind w:left="-450"/>
        <w:rPr>
          <w:rFonts w:cs="Segoe UI"/>
          <w:b/>
          <w:color w:val="2399BB" w:themeColor="accent2"/>
        </w:rPr>
      </w:pPr>
      <w:r w:rsidRPr="002B7C83">
        <w:rPr>
          <w:rFonts w:cs="Segoe UI"/>
          <w:b/>
          <w:color w:val="2399BB" w:themeColor="accent2"/>
        </w:rPr>
        <w:t>Essential points &amp; primary issues for the board’s consideration:</w:t>
      </w:r>
    </w:p>
    <w:p w14:paraId="41697960" w14:textId="7730141A" w:rsidR="00D36FC3" w:rsidRPr="002B7C83" w:rsidRDefault="002E790C" w:rsidP="00D36FC3">
      <w:pPr>
        <w:pStyle w:val="ListParagraph"/>
        <w:numPr>
          <w:ilvl w:val="0"/>
          <w:numId w:val="13"/>
        </w:numPr>
        <w:jc w:val="both"/>
        <w:rPr>
          <w:rFonts w:cs="Segoe UI"/>
        </w:rPr>
      </w:pPr>
      <w:r w:rsidRPr="002B7C83">
        <w:rPr>
          <w:rFonts w:cs="Segoe UI"/>
        </w:rPr>
        <w:t xml:space="preserve">Required by </w:t>
      </w:r>
      <w:r w:rsidR="00D31DB1" w:rsidRPr="002B7C83">
        <w:rPr>
          <w:rFonts w:cs="Segoe UI"/>
        </w:rPr>
        <w:t xml:space="preserve">Section 14 of Business Practice </w:t>
      </w:r>
      <w:r w:rsidR="00D31DB1" w:rsidRPr="0087405B">
        <w:rPr>
          <w:rFonts w:cs="Segoe UI"/>
        </w:rPr>
        <w:t>7060</w:t>
      </w:r>
      <w:r w:rsidR="0087405B" w:rsidRPr="0087405B">
        <w:rPr>
          <w:rFonts w:cs="Segoe UI"/>
        </w:rPr>
        <w:t>, The PCWG will provide recommendations to the MOPC and Board regarding any Project whose estimated In-Service Date</w:t>
      </w:r>
      <w:r w:rsidR="0087405B">
        <w:rPr>
          <w:rFonts w:cs="Segoe UI"/>
        </w:rPr>
        <w:t xml:space="preserve"> (“ISD”)</w:t>
      </w:r>
      <w:r w:rsidR="0087405B" w:rsidRPr="0087405B">
        <w:rPr>
          <w:rFonts w:cs="Segoe UI"/>
        </w:rPr>
        <w:t xml:space="preserve"> exceeds the First Reported In-Service Date</w:t>
      </w:r>
      <w:r w:rsidR="0087405B">
        <w:rPr>
          <w:rFonts w:cs="Segoe UI"/>
        </w:rPr>
        <w:t xml:space="preserve"> (“FR-ISD”)</w:t>
      </w:r>
      <w:r w:rsidR="0087405B" w:rsidRPr="002B7C83">
        <w:rPr>
          <w:rFonts w:cs="Segoe UI"/>
        </w:rPr>
        <w:t>​</w:t>
      </w:r>
      <w:r w:rsidR="0087405B" w:rsidRPr="0087405B">
        <w:rPr>
          <w:rFonts w:cs="Segoe UI"/>
        </w:rPr>
        <w:t xml:space="preserve"> by more than 90 calendar days.</w:t>
      </w:r>
    </w:p>
    <w:p w14:paraId="61907A71" w14:textId="0C79DCA0" w:rsidR="00D31DB1" w:rsidRPr="002B7C83" w:rsidRDefault="00D31DB1" w:rsidP="00D31DB1">
      <w:pPr>
        <w:pStyle w:val="ListParagraph"/>
        <w:numPr>
          <w:ilvl w:val="0"/>
          <w:numId w:val="13"/>
        </w:numPr>
        <w:jc w:val="both"/>
        <w:rPr>
          <w:rFonts w:cs="Segoe UI"/>
        </w:rPr>
      </w:pPr>
      <w:r w:rsidRPr="002B7C83">
        <w:rPr>
          <w:rFonts w:cs="Segoe UI"/>
        </w:rPr>
        <w:t xml:space="preserve">PCWG reviewed a total of </w:t>
      </w:r>
      <w:r w:rsidR="00F957C7">
        <w:rPr>
          <w:rFonts w:cs="Segoe UI"/>
        </w:rPr>
        <w:t>twelve</w:t>
      </w:r>
      <w:r w:rsidRPr="002B7C83">
        <w:rPr>
          <w:rFonts w:cs="Segoe UI"/>
        </w:rPr>
        <w:t xml:space="preserve"> upgrades </w:t>
      </w:r>
      <w:r w:rsidR="00D62000">
        <w:rPr>
          <w:rFonts w:cs="Segoe UI"/>
        </w:rPr>
        <w:t xml:space="preserve">this quarter </w:t>
      </w:r>
      <w:r w:rsidRPr="002B7C83">
        <w:rPr>
          <w:rFonts w:cs="Segoe UI"/>
        </w:rPr>
        <w:t xml:space="preserve">with an </w:t>
      </w:r>
      <w:r w:rsidR="0087405B">
        <w:rPr>
          <w:rFonts w:cs="Segoe UI"/>
        </w:rPr>
        <w:t>e</w:t>
      </w:r>
      <w:r w:rsidRPr="002B7C83">
        <w:rPr>
          <w:rFonts w:cs="Segoe UI"/>
        </w:rPr>
        <w:t xml:space="preserve">stimated </w:t>
      </w:r>
      <w:r w:rsidR="0087405B">
        <w:rPr>
          <w:rFonts w:cs="Segoe UI"/>
        </w:rPr>
        <w:t>ISD</w:t>
      </w:r>
      <w:r w:rsidR="0087405B" w:rsidRPr="002B7C83">
        <w:rPr>
          <w:rFonts w:cs="Segoe UI"/>
        </w:rPr>
        <w:t xml:space="preserve"> </w:t>
      </w:r>
      <w:r w:rsidRPr="002B7C83">
        <w:rPr>
          <w:rFonts w:cs="Segoe UI"/>
        </w:rPr>
        <w:t xml:space="preserve">past their </w:t>
      </w:r>
      <w:r w:rsidR="0087405B">
        <w:rPr>
          <w:rFonts w:cs="Segoe UI"/>
        </w:rPr>
        <w:t>FR-ISD</w:t>
      </w:r>
      <w:r w:rsidR="00CB1502">
        <w:rPr>
          <w:rFonts w:cs="Segoe UI"/>
        </w:rPr>
        <w:t xml:space="preserve"> or previously approved ISD by </w:t>
      </w:r>
      <w:r w:rsidR="002A1C83">
        <w:rPr>
          <w:rFonts w:cs="Segoe UI"/>
        </w:rPr>
        <w:t xml:space="preserve">the </w:t>
      </w:r>
      <w:r w:rsidR="00CB1502">
        <w:rPr>
          <w:rFonts w:cs="Segoe UI"/>
        </w:rPr>
        <w:t>SPP Board</w:t>
      </w:r>
      <w:r w:rsidR="00D66CE6" w:rsidRPr="002B7C83">
        <w:rPr>
          <w:rFonts w:cs="Segoe UI"/>
        </w:rPr>
        <w:t>.</w:t>
      </w:r>
    </w:p>
    <w:p w14:paraId="6FDF13C1" w14:textId="6EDB0FC0" w:rsidR="000A65C3" w:rsidRPr="002B7C83" w:rsidRDefault="00A51748" w:rsidP="002E790C">
      <w:pPr>
        <w:pStyle w:val="ListParagraph"/>
        <w:numPr>
          <w:ilvl w:val="0"/>
          <w:numId w:val="13"/>
        </w:numPr>
        <w:jc w:val="both"/>
        <w:rPr>
          <w:rFonts w:cs="Segoe UI"/>
        </w:rPr>
      </w:pPr>
      <w:r w:rsidRPr="002B7C83">
        <w:rPr>
          <w:rFonts w:cs="Segoe UI"/>
        </w:rPr>
        <w:t xml:space="preserve">PCWG recommends that MOPC accept the current </w:t>
      </w:r>
      <w:r w:rsidR="0087405B">
        <w:rPr>
          <w:rFonts w:cs="Segoe UI"/>
        </w:rPr>
        <w:t>e</w:t>
      </w:r>
      <w:r w:rsidRPr="002B7C83">
        <w:rPr>
          <w:rFonts w:cs="Segoe UI"/>
        </w:rPr>
        <w:t xml:space="preserve">stimated </w:t>
      </w:r>
      <w:r w:rsidR="0087405B">
        <w:rPr>
          <w:rFonts w:cs="Segoe UI"/>
        </w:rPr>
        <w:t>ISD</w:t>
      </w:r>
      <w:r w:rsidR="0087405B" w:rsidRPr="002B7C83">
        <w:rPr>
          <w:rFonts w:cs="Segoe UI"/>
        </w:rPr>
        <w:t xml:space="preserve"> </w:t>
      </w:r>
      <w:r w:rsidRPr="002B7C83">
        <w:rPr>
          <w:rFonts w:cs="Segoe UI"/>
        </w:rPr>
        <w:t xml:space="preserve">as reasonable and acceptable to be used to evaluate future </w:t>
      </w:r>
      <w:r w:rsidR="0087405B">
        <w:rPr>
          <w:rFonts w:cs="Segoe UI"/>
        </w:rPr>
        <w:t>ISD</w:t>
      </w:r>
      <w:r w:rsidR="0087405B" w:rsidRPr="002B7C83">
        <w:rPr>
          <w:rFonts w:cs="Segoe UI"/>
        </w:rPr>
        <w:t xml:space="preserve"> </w:t>
      </w:r>
      <w:r w:rsidRPr="002B7C83">
        <w:rPr>
          <w:rFonts w:cs="Segoe UI"/>
        </w:rPr>
        <w:t>deviations.</w:t>
      </w:r>
    </w:p>
    <w:p w14:paraId="357B1E2D" w14:textId="77777777" w:rsidR="000D1D94" w:rsidRDefault="0063306B" w:rsidP="006F5336">
      <w:pPr>
        <w:ind w:left="-450"/>
        <w:rPr>
          <w:rFonts w:cs="Segoe UI"/>
        </w:rPr>
      </w:pPr>
      <w:r w:rsidRPr="002B7C83">
        <w:rPr>
          <w:rFonts w:cs="Segoe UI"/>
          <w:b/>
        </w:rPr>
        <w:t xml:space="preserve">Background &amp; </w:t>
      </w:r>
      <w:r w:rsidR="002B0E77" w:rsidRPr="002B7C83">
        <w:rPr>
          <w:rFonts w:cs="Segoe UI"/>
          <w:b/>
        </w:rPr>
        <w:t>d</w:t>
      </w:r>
      <w:r w:rsidRPr="002B7C83">
        <w:rPr>
          <w:rFonts w:cs="Segoe UI"/>
          <w:b/>
        </w:rPr>
        <w:t>rivers</w:t>
      </w:r>
      <w:r w:rsidRPr="002B7C83">
        <w:rPr>
          <w:rFonts w:cs="Segoe UI"/>
        </w:rPr>
        <w:t xml:space="preserve">: </w:t>
      </w:r>
    </w:p>
    <w:p w14:paraId="185A9D01" w14:textId="27DF1D7D" w:rsidR="006F5336" w:rsidRPr="002B7C83" w:rsidRDefault="006F5336" w:rsidP="006F5336">
      <w:pPr>
        <w:ind w:left="-450"/>
        <w:rPr>
          <w:rFonts w:cs="Segoe UI"/>
        </w:rPr>
      </w:pPr>
      <w:r w:rsidRPr="002B7C83">
        <w:rPr>
          <w:rFonts w:cs="Segoe UI"/>
        </w:rPr>
        <w:t xml:space="preserve">Pursuant to Business Practice 7060 Section 13 &amp;14, the PCWG will review </w:t>
      </w:r>
      <w:r w:rsidR="0087405B">
        <w:rPr>
          <w:rFonts w:cs="Segoe UI"/>
        </w:rPr>
        <w:t>ISD</w:t>
      </w:r>
      <w:r w:rsidR="0087405B" w:rsidRPr="002B7C83">
        <w:rPr>
          <w:rFonts w:cs="Segoe UI"/>
        </w:rPr>
        <w:t xml:space="preserve"> </w:t>
      </w:r>
      <w:r w:rsidRPr="002B7C83">
        <w:rPr>
          <w:rFonts w:cs="Segoe UI"/>
        </w:rPr>
        <w:t>that exceed the FR</w:t>
      </w:r>
      <w:r w:rsidR="0087405B">
        <w:rPr>
          <w:rFonts w:cs="Segoe UI"/>
        </w:rPr>
        <w:t>-ISD</w:t>
      </w:r>
      <w:r w:rsidR="0087405B" w:rsidRPr="002B7C83">
        <w:rPr>
          <w:rFonts w:cs="Segoe UI"/>
        </w:rPr>
        <w:t xml:space="preserve"> </w:t>
      </w:r>
      <w:r w:rsidRPr="002B7C83">
        <w:rPr>
          <w:rFonts w:cs="Segoe UI"/>
        </w:rPr>
        <w:t xml:space="preserve">by more than 90 days and provide recommendations to the MOPC and Board. The Board will make the final determination on whether to accept the PCWG recommendation(s) or to choose an alternative action. If the Board determines to reestablish the baseline </w:t>
      </w:r>
      <w:r w:rsidR="0087405B">
        <w:rPr>
          <w:rFonts w:cs="Segoe UI"/>
        </w:rPr>
        <w:t>ISD</w:t>
      </w:r>
      <w:r w:rsidRPr="002B7C83">
        <w:rPr>
          <w:rFonts w:cs="Segoe UI"/>
        </w:rPr>
        <w:t>, the previous FR</w:t>
      </w:r>
      <w:r w:rsidR="0087405B">
        <w:rPr>
          <w:rFonts w:cs="Segoe UI"/>
        </w:rPr>
        <w:t>-ISD</w:t>
      </w:r>
      <w:r w:rsidR="0087405B" w:rsidRPr="002B7C83">
        <w:rPr>
          <w:rFonts w:cs="Segoe UI"/>
        </w:rPr>
        <w:t xml:space="preserve"> </w:t>
      </w:r>
      <w:r w:rsidRPr="002B7C83">
        <w:rPr>
          <w:rFonts w:cs="Segoe UI"/>
        </w:rPr>
        <w:t xml:space="preserve">will be retained in the monitoring tool. The newly established </w:t>
      </w:r>
      <w:r w:rsidR="0087405B">
        <w:rPr>
          <w:rFonts w:cs="Segoe UI"/>
        </w:rPr>
        <w:t>ISD</w:t>
      </w:r>
      <w:r w:rsidR="0087405B" w:rsidRPr="002B7C83">
        <w:rPr>
          <w:rFonts w:cs="Segoe UI"/>
        </w:rPr>
        <w:t xml:space="preserve"> </w:t>
      </w:r>
      <w:r w:rsidRPr="002B7C83">
        <w:rPr>
          <w:rFonts w:cs="Segoe UI"/>
        </w:rPr>
        <w:t>date approved by the Board will be used for future reports.</w:t>
      </w:r>
    </w:p>
    <w:p w14:paraId="6745DBA5" w14:textId="5EF8394F" w:rsidR="006F5336" w:rsidRDefault="006F5336" w:rsidP="006F5336">
      <w:pPr>
        <w:ind w:left="-450"/>
        <w:rPr>
          <w:rFonts w:cs="Segoe UI"/>
        </w:rPr>
      </w:pPr>
      <w:r w:rsidRPr="002B7C83">
        <w:rPr>
          <w:rFonts w:cs="Segoe UI"/>
        </w:rPr>
        <w:t>Business Practice 7060, Section 9, defines the FR</w:t>
      </w:r>
      <w:r w:rsidR="0087405B">
        <w:rPr>
          <w:rFonts w:cs="Segoe UI"/>
        </w:rPr>
        <w:t>-ISD</w:t>
      </w:r>
      <w:r w:rsidRPr="002B7C83">
        <w:rPr>
          <w:rFonts w:cs="Segoe UI"/>
        </w:rPr>
        <w:t xml:space="preserve"> as the </w:t>
      </w:r>
      <w:r w:rsidR="0087405B">
        <w:rPr>
          <w:rFonts w:cs="Segoe UI"/>
        </w:rPr>
        <w:t>ISD</w:t>
      </w:r>
      <w:r w:rsidR="0087405B" w:rsidRPr="002B7C83">
        <w:rPr>
          <w:rFonts w:cs="Segoe UI"/>
        </w:rPr>
        <w:t xml:space="preserve"> </w:t>
      </w:r>
      <w:r w:rsidRPr="002B7C83">
        <w:rPr>
          <w:rFonts w:cs="Segoe UI"/>
        </w:rPr>
        <w:t xml:space="preserve">provided in the NTC commitment letter which will be used as the established baseline for reporting all </w:t>
      </w:r>
      <w:r w:rsidR="0087405B">
        <w:rPr>
          <w:rFonts w:cs="Segoe UI"/>
        </w:rPr>
        <w:t>ISD</w:t>
      </w:r>
      <w:r w:rsidR="0087405B" w:rsidRPr="002B7C83">
        <w:rPr>
          <w:rFonts w:cs="Segoe UI"/>
        </w:rPr>
        <w:t xml:space="preserve"> </w:t>
      </w:r>
      <w:r w:rsidRPr="002B7C83">
        <w:rPr>
          <w:rFonts w:cs="Segoe UI"/>
        </w:rPr>
        <w:t xml:space="preserve">changes during the Project Tracking process and will be the basis for determining Upgrade </w:t>
      </w:r>
      <w:r w:rsidR="0087405B">
        <w:rPr>
          <w:rFonts w:cs="Segoe UI"/>
        </w:rPr>
        <w:t>ISD</w:t>
      </w:r>
      <w:r w:rsidR="0087405B" w:rsidRPr="002B7C83">
        <w:rPr>
          <w:rFonts w:cs="Segoe UI"/>
        </w:rPr>
        <w:t xml:space="preserve"> </w:t>
      </w:r>
      <w:r w:rsidRPr="002B7C83">
        <w:rPr>
          <w:rFonts w:cs="Segoe UI"/>
        </w:rPr>
        <w:t>variance.</w:t>
      </w:r>
    </w:p>
    <w:p w14:paraId="3534B4E0" w14:textId="3537AD0D" w:rsidR="00611B94" w:rsidRPr="002B7C83" w:rsidRDefault="00611B94" w:rsidP="00611B94">
      <w:pPr>
        <w:ind w:left="-450"/>
        <w:rPr>
          <w:rFonts w:cs="Segoe UI"/>
        </w:rPr>
      </w:pPr>
      <w:r>
        <w:rPr>
          <w:rFonts w:cs="Segoe UI"/>
        </w:rPr>
        <w:t xml:space="preserve">On </w:t>
      </w:r>
      <w:r w:rsidRPr="002B7C83">
        <w:rPr>
          <w:rFonts w:cs="Segoe UI"/>
        </w:rPr>
        <w:t>April</w:t>
      </w:r>
      <w:r>
        <w:rPr>
          <w:rFonts w:cs="Segoe UI"/>
        </w:rPr>
        <w:t xml:space="preserve"> 15</w:t>
      </w:r>
      <w:r w:rsidR="001B3079">
        <w:rPr>
          <w:rFonts w:cs="Segoe UI"/>
        </w:rPr>
        <w:t>,</w:t>
      </w:r>
      <w:r w:rsidRPr="002B7C83">
        <w:rPr>
          <w:rFonts w:cs="Segoe UI"/>
        </w:rPr>
        <w:t xml:space="preserve"> 2024, MOPC approve</w:t>
      </w:r>
      <w:r w:rsidR="001B3079">
        <w:rPr>
          <w:rFonts w:cs="Segoe UI"/>
        </w:rPr>
        <w:t>d</w:t>
      </w:r>
      <w:r w:rsidRPr="002B7C83">
        <w:rPr>
          <w:rFonts w:cs="Segoe UI"/>
        </w:rPr>
        <w:t xml:space="preserve"> RR574 which provided</w:t>
      </w:r>
      <w:r w:rsidRPr="002B7C83">
        <w:rPr>
          <w:rFonts w:eastAsia="Calibri" w:cs="Segoe UI"/>
        </w:rPr>
        <w:t xml:space="preserve"> new reporting requirements for projects that have</w:t>
      </w:r>
      <w:r>
        <w:rPr>
          <w:rFonts w:eastAsia="Calibri" w:cs="Segoe UI"/>
        </w:rPr>
        <w:t xml:space="preserve"> a</w:t>
      </w:r>
      <w:r w:rsidRPr="002B7C83">
        <w:rPr>
          <w:rFonts w:eastAsia="Calibri" w:cs="Segoe UI"/>
        </w:rPr>
        <w:t xml:space="preserve"> delayed</w:t>
      </w:r>
      <w:r>
        <w:rPr>
          <w:rFonts w:eastAsia="Calibri" w:cs="Segoe UI"/>
        </w:rPr>
        <w:t xml:space="preserve"> </w:t>
      </w:r>
      <w:r>
        <w:rPr>
          <w:rFonts w:cs="Segoe UI"/>
        </w:rPr>
        <w:t>ISD</w:t>
      </w:r>
      <w:r w:rsidRPr="002B7C83">
        <w:rPr>
          <w:rFonts w:eastAsia="Calibri" w:cs="Segoe UI"/>
        </w:rPr>
        <w:t xml:space="preserve">, setting criteria guidelines for when Designated Transmission Owners (DTO) </w:t>
      </w:r>
      <w:r w:rsidRPr="00721A2B">
        <w:rPr>
          <w:rFonts w:eastAsia="Calibri" w:cs="Segoe UI"/>
        </w:rPr>
        <w:t xml:space="preserve">will communicate with SPP for delayed projects and require additional information related to projects status.  RR574 requires </w:t>
      </w:r>
      <w:r w:rsidRPr="00721A2B">
        <w:rPr>
          <w:rFonts w:cs="Segoe UI"/>
        </w:rPr>
        <w:t>Project Cost Working Group (PCWG) to review Upgrades when the ISD exceeds the FR- ISD by more than 90 calendar days and provide recommendations to the MOPC and Board.</w:t>
      </w:r>
      <w:r w:rsidRPr="002B7C83">
        <w:rPr>
          <w:rFonts w:cs="Segoe UI"/>
        </w:rPr>
        <w:t xml:space="preserve"> </w:t>
      </w:r>
    </w:p>
    <w:p w14:paraId="0848FDFC" w14:textId="2FB9FB8D" w:rsidR="00C92F6D" w:rsidRDefault="001B3079" w:rsidP="00C92F6D">
      <w:pPr>
        <w:tabs>
          <w:tab w:val="clear" w:pos="2431"/>
        </w:tabs>
        <w:spacing w:after="160" w:line="259" w:lineRule="auto"/>
        <w:ind w:left="-450"/>
        <w:jc w:val="both"/>
        <w:rPr>
          <w:rFonts w:eastAsia="Calibri" w:cs="Segoe UI"/>
        </w:rPr>
      </w:pPr>
      <w:r w:rsidRPr="00721A2B">
        <w:rPr>
          <w:rFonts w:eastAsia="Calibri" w:cs="Segoe UI"/>
        </w:rPr>
        <w:lastRenderedPageBreak/>
        <w:t xml:space="preserve">During </w:t>
      </w:r>
      <w:r w:rsidR="00611B94" w:rsidRPr="00721A2B">
        <w:rPr>
          <w:rFonts w:eastAsia="Calibri" w:cs="Segoe UI"/>
        </w:rPr>
        <w:t>PCWG</w:t>
      </w:r>
      <w:r w:rsidRPr="00721A2B">
        <w:rPr>
          <w:rFonts w:eastAsia="Calibri" w:cs="Segoe UI"/>
        </w:rPr>
        <w:t>’s review of delayed upgrades</w:t>
      </w:r>
      <w:r w:rsidR="00DA58BB" w:rsidRPr="00721A2B">
        <w:rPr>
          <w:rFonts w:eastAsia="Calibri" w:cs="Segoe UI"/>
        </w:rPr>
        <w:t>,</w:t>
      </w:r>
      <w:r w:rsidRPr="00721A2B">
        <w:rPr>
          <w:rFonts w:eastAsia="Calibri" w:cs="Segoe UI"/>
        </w:rPr>
        <w:t xml:space="preserve"> </w:t>
      </w:r>
      <w:r w:rsidR="00794C58" w:rsidRPr="00721A2B">
        <w:rPr>
          <w:rFonts w:eastAsia="Calibri" w:cs="Segoe UI"/>
        </w:rPr>
        <w:t>twelve</w:t>
      </w:r>
      <w:r w:rsidR="00611B94" w:rsidRPr="00721A2B">
        <w:rPr>
          <w:rFonts w:eastAsia="Calibri" w:cs="Segoe UI"/>
        </w:rPr>
        <w:t xml:space="preserve"> </w:t>
      </w:r>
      <w:r w:rsidRPr="00721A2B">
        <w:rPr>
          <w:rFonts w:eastAsia="Calibri" w:cs="Segoe UI"/>
        </w:rPr>
        <w:t xml:space="preserve">upgrades </w:t>
      </w:r>
      <w:r w:rsidR="00611B94" w:rsidRPr="00721A2B">
        <w:rPr>
          <w:rFonts w:eastAsia="Calibri" w:cs="Segoe UI"/>
        </w:rPr>
        <w:t>were reviewed and found to be reasonable and acceptable with no further action required at this time</w:t>
      </w:r>
      <w:r w:rsidRPr="00721A2B">
        <w:rPr>
          <w:rFonts w:eastAsia="Calibri" w:cs="Segoe UI"/>
        </w:rPr>
        <w:t>.</w:t>
      </w:r>
      <w:r w:rsidR="00721A2B" w:rsidRPr="00721A2B">
        <w:rPr>
          <w:rFonts w:eastAsia="Calibri" w:cs="Segoe UI"/>
        </w:rPr>
        <w:t xml:space="preserve"> Projects reviewed by PCWG are listed in Appendix 1 of this report.</w:t>
      </w:r>
    </w:p>
    <w:p w14:paraId="09CE49BA" w14:textId="77777777" w:rsidR="00C92F6D" w:rsidRPr="00C92F6D" w:rsidRDefault="00C92F6D" w:rsidP="00C92F6D">
      <w:pPr>
        <w:tabs>
          <w:tab w:val="clear" w:pos="2431"/>
        </w:tabs>
        <w:spacing w:after="160" w:line="259" w:lineRule="auto"/>
        <w:ind w:left="-450"/>
        <w:jc w:val="both"/>
        <w:rPr>
          <w:rFonts w:eastAsia="Calibri" w:cs="Segoe UI"/>
        </w:rPr>
      </w:pPr>
    </w:p>
    <w:p w14:paraId="1A9CF077" w14:textId="77777777" w:rsidR="006F5336" w:rsidRPr="002B7C83" w:rsidRDefault="006F5336" w:rsidP="002B7C83">
      <w:pPr>
        <w:spacing w:after="0"/>
        <w:ind w:left="540" w:hanging="540"/>
        <w:rPr>
          <w:rFonts w:cs="Segoe UI"/>
          <w:i/>
          <w:iCs/>
        </w:rPr>
      </w:pPr>
      <w:r w:rsidRPr="002B7C83">
        <w:rPr>
          <w:rFonts w:cs="Segoe UI"/>
          <w:b/>
          <w:bCs/>
          <w:i/>
          <w:iCs/>
        </w:rPr>
        <w:t>Business Practice 7060, Section 14. In-Service Date Delayed Upgrades Reviewed by PCWG</w:t>
      </w:r>
      <w:r w:rsidRPr="002B7C83">
        <w:rPr>
          <w:rFonts w:cs="Segoe UI"/>
          <w:i/>
          <w:iCs/>
        </w:rPr>
        <w:t xml:space="preserve"> </w:t>
      </w:r>
    </w:p>
    <w:p w14:paraId="51AC5458" w14:textId="77777777" w:rsidR="006F5336" w:rsidRPr="002B7C83" w:rsidRDefault="006F5336" w:rsidP="002B7C83">
      <w:pPr>
        <w:spacing w:after="0"/>
        <w:rPr>
          <w:rFonts w:cs="Segoe UI"/>
          <w:i/>
          <w:iCs/>
        </w:rPr>
      </w:pPr>
      <w:r w:rsidRPr="002B7C83">
        <w:rPr>
          <w:rFonts w:cs="Segoe UI"/>
          <w:i/>
          <w:iCs/>
        </w:rPr>
        <w:t>The PCWG will provide recommendations to the MOPC and Board regarding any Project whose estimated In-Service Date exceeds the First Reported In-Service Date by more than 90 calendar days. Recommended action(s) may include, but not limited to, any of the following:</w:t>
      </w:r>
    </w:p>
    <w:p w14:paraId="5B2CA02A" w14:textId="77777777" w:rsidR="006F5336" w:rsidRPr="002B7C83" w:rsidRDefault="006F5336" w:rsidP="002B7C83">
      <w:pPr>
        <w:spacing w:after="0"/>
        <w:ind w:left="540" w:hanging="540"/>
        <w:rPr>
          <w:rFonts w:cs="Segoe UI"/>
          <w:i/>
          <w:iCs/>
        </w:rPr>
      </w:pPr>
    </w:p>
    <w:p w14:paraId="5A09502F" w14:textId="77777777" w:rsidR="006F5336" w:rsidRPr="002B7C83" w:rsidRDefault="006F5336" w:rsidP="002B7C83">
      <w:pPr>
        <w:pStyle w:val="ListParagraph"/>
        <w:numPr>
          <w:ilvl w:val="0"/>
          <w:numId w:val="25"/>
        </w:numPr>
        <w:spacing w:after="0"/>
        <w:ind w:left="1320" w:hanging="540"/>
        <w:rPr>
          <w:rFonts w:cs="Segoe UI"/>
          <w:i/>
          <w:iCs/>
        </w:rPr>
      </w:pPr>
      <w:r w:rsidRPr="002B7C83">
        <w:rPr>
          <w:rFonts w:cs="Segoe UI"/>
          <w:i/>
          <w:iCs/>
        </w:rPr>
        <w:t>Accept the In-Service Date deviation as reasonable and acceptable and reestablish the baseline used to evaluate future In-Service Date deviations.</w:t>
      </w:r>
    </w:p>
    <w:p w14:paraId="32560E9D" w14:textId="77777777" w:rsidR="006F5336" w:rsidRPr="002B7C83" w:rsidRDefault="006F5336" w:rsidP="002B7C83">
      <w:pPr>
        <w:pStyle w:val="ListParagraph"/>
        <w:numPr>
          <w:ilvl w:val="0"/>
          <w:numId w:val="25"/>
        </w:numPr>
        <w:spacing w:after="0"/>
        <w:ind w:left="1320" w:hanging="540"/>
        <w:rPr>
          <w:rFonts w:cs="Segoe UI"/>
          <w:i/>
          <w:iCs/>
        </w:rPr>
      </w:pPr>
      <w:r w:rsidRPr="002B7C83">
        <w:rPr>
          <w:rFonts w:cs="Segoe UI"/>
          <w:i/>
          <w:iCs/>
        </w:rPr>
        <w:t xml:space="preserve"> Identify all or a portion of the construction schedule related to the variances and recommend any changes to the NTC that would reduce or avoid the issues that may be causing the deviation.</w:t>
      </w:r>
    </w:p>
    <w:p w14:paraId="2A7B7A53" w14:textId="77777777" w:rsidR="006F5336" w:rsidRPr="002B7C83" w:rsidRDefault="006F5336" w:rsidP="002B7C83">
      <w:pPr>
        <w:pStyle w:val="ListParagraph"/>
        <w:numPr>
          <w:ilvl w:val="0"/>
          <w:numId w:val="25"/>
        </w:numPr>
        <w:spacing w:after="0"/>
        <w:ind w:left="1320" w:hanging="540"/>
        <w:rPr>
          <w:rFonts w:cs="Segoe UI"/>
          <w:i/>
          <w:iCs/>
        </w:rPr>
      </w:pPr>
      <w:r w:rsidRPr="002B7C83">
        <w:rPr>
          <w:rFonts w:cs="Segoe UI"/>
          <w:i/>
          <w:iCs/>
        </w:rPr>
        <w:t xml:space="preserve"> Issue an NTC Suspension on the project while SPP re-evaluates the project to determine appropriate changes to the Project, possible withdrawal of the Project or whether an alternative project should replace the project. </w:t>
      </w:r>
    </w:p>
    <w:p w14:paraId="5E107B19" w14:textId="77777777" w:rsidR="006F5336" w:rsidRPr="002B7C83" w:rsidRDefault="006F5336" w:rsidP="002B7C83">
      <w:pPr>
        <w:pStyle w:val="ListParagraph"/>
        <w:numPr>
          <w:ilvl w:val="0"/>
          <w:numId w:val="0"/>
        </w:numPr>
        <w:spacing w:after="0"/>
        <w:ind w:left="1320" w:hanging="540"/>
        <w:rPr>
          <w:rFonts w:cs="Segoe UI"/>
          <w:i/>
          <w:iCs/>
        </w:rPr>
      </w:pPr>
    </w:p>
    <w:p w14:paraId="394F49B8" w14:textId="77777777" w:rsidR="006F5336" w:rsidRPr="002B7C83" w:rsidRDefault="006F5336" w:rsidP="002B7C83">
      <w:pPr>
        <w:spacing w:after="0"/>
        <w:rPr>
          <w:rFonts w:cs="Segoe UI"/>
          <w:i/>
          <w:iCs/>
        </w:rPr>
      </w:pPr>
      <w:r w:rsidRPr="002B7C83">
        <w:rPr>
          <w:rFonts w:cs="Segoe UI"/>
          <w:i/>
          <w:iCs/>
        </w:rPr>
        <w:t xml:space="preserve">The Board will make the final determination on whether to accept the PCWG recommendation(s) or to choose an alternative action. </w:t>
      </w:r>
    </w:p>
    <w:p w14:paraId="31CBF74E" w14:textId="77777777" w:rsidR="006F5336" w:rsidRPr="002B7C83" w:rsidRDefault="006F5336" w:rsidP="002B7C83">
      <w:pPr>
        <w:spacing w:after="0"/>
        <w:rPr>
          <w:rFonts w:cs="Segoe UI"/>
          <w:i/>
          <w:iCs/>
        </w:rPr>
      </w:pPr>
    </w:p>
    <w:p w14:paraId="78DB2E8B" w14:textId="77777777" w:rsidR="006F5336" w:rsidRPr="002B7C83" w:rsidRDefault="006F5336" w:rsidP="002B7C83">
      <w:pPr>
        <w:spacing w:after="0"/>
        <w:rPr>
          <w:rFonts w:cs="Segoe UI"/>
          <w:i/>
          <w:iCs/>
        </w:rPr>
      </w:pPr>
      <w:r w:rsidRPr="002B7C83">
        <w:rPr>
          <w:rFonts w:cs="Segoe UI"/>
          <w:i/>
          <w:iCs/>
        </w:rPr>
        <w:t xml:space="preserve">If the Board determines to reestablish the baseline In-Service Date, the previous First Reported In-Service Date will be retained in the monitoring tool. </w:t>
      </w:r>
    </w:p>
    <w:p w14:paraId="0B958814" w14:textId="77777777" w:rsidR="006F5336" w:rsidRPr="002B7C83" w:rsidRDefault="006F5336" w:rsidP="002B7C83">
      <w:pPr>
        <w:pStyle w:val="ListParagraph"/>
        <w:numPr>
          <w:ilvl w:val="0"/>
          <w:numId w:val="0"/>
        </w:numPr>
        <w:spacing w:after="0"/>
        <w:ind w:left="600" w:hanging="540"/>
        <w:rPr>
          <w:rFonts w:cs="Segoe UI"/>
          <w:i/>
          <w:iCs/>
        </w:rPr>
      </w:pPr>
    </w:p>
    <w:p w14:paraId="02922B3B" w14:textId="77777777" w:rsidR="006F5336" w:rsidRPr="002B7C83" w:rsidRDefault="006F5336" w:rsidP="002B7C83">
      <w:pPr>
        <w:pStyle w:val="ListParagraph"/>
        <w:numPr>
          <w:ilvl w:val="0"/>
          <w:numId w:val="0"/>
        </w:numPr>
        <w:spacing w:after="0"/>
        <w:ind w:left="600" w:hanging="540"/>
        <w:rPr>
          <w:rFonts w:cs="Segoe UI"/>
          <w:i/>
          <w:iCs/>
        </w:rPr>
      </w:pPr>
      <w:r w:rsidRPr="002B7C83">
        <w:rPr>
          <w:rFonts w:cs="Segoe UI"/>
          <w:i/>
          <w:iCs/>
        </w:rPr>
        <w:t>The newly established In-Service date approved by the Board will be used for future reports.</w:t>
      </w:r>
    </w:p>
    <w:p w14:paraId="031C3A90" w14:textId="77777777" w:rsidR="00255A12" w:rsidRDefault="00255A12">
      <w:pPr>
        <w:tabs>
          <w:tab w:val="clear" w:pos="2431"/>
        </w:tabs>
        <w:spacing w:after="160" w:line="259" w:lineRule="auto"/>
        <w:rPr>
          <w:rFonts w:cs="Segoe UI"/>
        </w:rPr>
      </w:pPr>
    </w:p>
    <w:p w14:paraId="756303AE" w14:textId="45F6D182" w:rsidR="00D8552F" w:rsidRDefault="00D8552F" w:rsidP="00D8552F">
      <w:pPr>
        <w:ind w:left="-450"/>
        <w:rPr>
          <w:rFonts w:cs="Segoe UI"/>
        </w:rPr>
      </w:pPr>
      <w:r w:rsidRPr="002B7C83">
        <w:rPr>
          <w:rFonts w:cs="Segoe UI"/>
          <w:b/>
        </w:rPr>
        <w:t>Strategic implications</w:t>
      </w:r>
      <w:r w:rsidRPr="002B7C83">
        <w:rPr>
          <w:rFonts w:cs="Segoe UI"/>
        </w:rPr>
        <w:t xml:space="preserve">: </w:t>
      </w:r>
    </w:p>
    <w:p w14:paraId="57DF7F38" w14:textId="78EE2B6F" w:rsidR="00074F87" w:rsidRPr="002B7C83" w:rsidRDefault="00074F87" w:rsidP="00D8552F">
      <w:pPr>
        <w:ind w:left="-450"/>
        <w:rPr>
          <w:rFonts w:cs="Segoe UI"/>
        </w:rPr>
      </w:pPr>
      <w:r w:rsidRPr="00074F87">
        <w:rPr>
          <w:rFonts w:cs="Segoe UI"/>
        </w:rPr>
        <w:t>The ISD review process helps to ensure the accuracy and transparency of SPP’s active portfolio. Additionally, the process provides scrutiny on projects that are delayed and supports those projects being constructed in a timely manner.</w:t>
      </w:r>
    </w:p>
    <w:p w14:paraId="323AA52F" w14:textId="77777777" w:rsidR="00074F87" w:rsidRDefault="00D8552F" w:rsidP="00D8552F">
      <w:pPr>
        <w:ind w:left="-450"/>
        <w:rPr>
          <w:rFonts w:cs="Segoe UI"/>
        </w:rPr>
      </w:pPr>
      <w:r w:rsidRPr="002B7C83">
        <w:rPr>
          <w:rFonts w:cs="Segoe UI"/>
          <w:b/>
        </w:rPr>
        <w:t>Risks:</w:t>
      </w:r>
      <w:r w:rsidRPr="002B7C83">
        <w:rPr>
          <w:rFonts w:cs="Segoe UI"/>
        </w:rPr>
        <w:t xml:space="preserve"> </w:t>
      </w:r>
    </w:p>
    <w:p w14:paraId="09E8DE65" w14:textId="1B73FC94" w:rsidR="00074F87" w:rsidRDefault="00074F87" w:rsidP="00D8552F">
      <w:pPr>
        <w:ind w:left="-450"/>
        <w:rPr>
          <w:rFonts w:cs="Segoe UI"/>
        </w:rPr>
      </w:pPr>
      <w:r w:rsidRPr="00074F87">
        <w:rPr>
          <w:rFonts w:cs="Segoe UI"/>
        </w:rPr>
        <w:t>Without the ISD review process there would not be a forum for discussion of delayed projects. If these projects are not approved, the construction schedule for these projects may be impacted.</w:t>
      </w:r>
    </w:p>
    <w:p w14:paraId="434376A4" w14:textId="20E5EE23" w:rsidR="00D8552F" w:rsidRDefault="00D8552F" w:rsidP="00D8552F">
      <w:pPr>
        <w:ind w:left="-450"/>
        <w:rPr>
          <w:rFonts w:cs="Segoe UI"/>
        </w:rPr>
      </w:pPr>
      <w:r w:rsidRPr="002B7C83">
        <w:rPr>
          <w:rFonts w:cs="Segoe UI"/>
          <w:b/>
        </w:rPr>
        <w:t>Costs &amp; Benefits</w:t>
      </w:r>
      <w:r w:rsidRPr="002B7C83">
        <w:rPr>
          <w:rFonts w:cs="Segoe UI"/>
        </w:rPr>
        <w:t xml:space="preserve">: </w:t>
      </w:r>
    </w:p>
    <w:p w14:paraId="42192D98" w14:textId="3A482EA7" w:rsidR="00074F87" w:rsidRPr="002B7C83" w:rsidRDefault="00074F87" w:rsidP="00D8552F">
      <w:pPr>
        <w:ind w:left="-450"/>
        <w:rPr>
          <w:rFonts w:cs="Segoe UI"/>
        </w:rPr>
      </w:pPr>
      <w:r w:rsidRPr="00074F87">
        <w:rPr>
          <w:rFonts w:cs="Segoe UI"/>
        </w:rPr>
        <w:t>PCWG found the in-service date delay reasonable with no further action required at this time. Approval allows the projects to proceed without additional review that could potentially delay a project further and increase costs.</w:t>
      </w:r>
    </w:p>
    <w:p w14:paraId="0E2B499F" w14:textId="7B8F92BD" w:rsidR="00D8552F" w:rsidRDefault="00D8552F" w:rsidP="00DD3469">
      <w:pPr>
        <w:keepNext/>
        <w:ind w:left="-446"/>
        <w:rPr>
          <w:rFonts w:cs="Segoe UI"/>
        </w:rPr>
      </w:pPr>
      <w:r w:rsidRPr="002B7C83">
        <w:rPr>
          <w:rFonts w:cs="Segoe UI"/>
          <w:b/>
        </w:rPr>
        <w:lastRenderedPageBreak/>
        <w:t>Major stakeholder discussion points</w:t>
      </w:r>
      <w:r w:rsidRPr="002B7C83">
        <w:rPr>
          <w:rFonts w:cs="Segoe UI"/>
        </w:rPr>
        <w:t>:</w:t>
      </w:r>
    </w:p>
    <w:p w14:paraId="0AA70A35" w14:textId="42B8B7F1" w:rsidR="00174B3D" w:rsidRPr="002B7C83" w:rsidRDefault="00174B3D" w:rsidP="00DD3469">
      <w:pPr>
        <w:keepNext/>
        <w:ind w:left="-446"/>
        <w:rPr>
          <w:rFonts w:cs="Segoe UI"/>
        </w:rPr>
      </w:pPr>
      <w:r w:rsidRPr="00174B3D">
        <w:rPr>
          <w:rFonts w:cs="Segoe UI"/>
        </w:rPr>
        <w:t>Certain stakeholders have expressed a desire for there to be more enforceability in the process; however, that desire is complicated by legal and regulatory hurdles</w:t>
      </w:r>
      <w:r>
        <w:rPr>
          <w:rFonts w:cs="Segoe UI"/>
        </w:rPr>
        <w:t>.</w:t>
      </w:r>
    </w:p>
    <w:p w14:paraId="46D2DBCF" w14:textId="68144A38" w:rsidR="00906781" w:rsidRPr="00906781" w:rsidRDefault="00D8552F" w:rsidP="00D659D6">
      <w:pPr>
        <w:ind w:left="-450"/>
        <w:rPr>
          <w:rFonts w:cs="Segoe UI"/>
        </w:rPr>
      </w:pPr>
      <w:r w:rsidRPr="002B7C83">
        <w:rPr>
          <w:rFonts w:cs="Segoe UI"/>
          <w:b/>
        </w:rPr>
        <w:t xml:space="preserve">Voting history: </w:t>
      </w:r>
      <w:r w:rsidRPr="002B7C83">
        <w:rPr>
          <w:rFonts w:cs="Segoe UI"/>
        </w:rPr>
        <w:t xml:space="preserve">PCWG </w:t>
      </w:r>
      <w:r w:rsidR="00A665A5">
        <w:rPr>
          <w:rFonts w:cs="Segoe UI"/>
        </w:rPr>
        <w:t>u</w:t>
      </w:r>
      <w:r>
        <w:rPr>
          <w:rFonts w:cs="Segoe UI"/>
        </w:rPr>
        <w:t xml:space="preserve">nanimously </w:t>
      </w:r>
      <w:r w:rsidR="00A665A5">
        <w:rPr>
          <w:rFonts w:cs="Segoe UI"/>
        </w:rPr>
        <w:t>a</w:t>
      </w:r>
      <w:r w:rsidRPr="002B7C83">
        <w:rPr>
          <w:rFonts w:cs="Segoe UI"/>
        </w:rPr>
        <w:t>pproved</w:t>
      </w:r>
      <w:r w:rsidR="00D659D6">
        <w:rPr>
          <w:rFonts w:cs="Segoe UI"/>
        </w:rPr>
        <w:t xml:space="preserve">, </w:t>
      </w:r>
      <w:r w:rsidR="00A665A5">
        <w:rPr>
          <w:rFonts w:cs="Segoe UI"/>
        </w:rPr>
        <w:t>none opposed, and t</w:t>
      </w:r>
      <w:r w:rsidR="00906781">
        <w:rPr>
          <w:rFonts w:cs="Segoe UI"/>
        </w:rPr>
        <w:t>wo</w:t>
      </w:r>
      <w:r w:rsidRPr="002B7C83">
        <w:rPr>
          <w:rFonts w:cs="Segoe UI"/>
        </w:rPr>
        <w:t xml:space="preserve"> </w:t>
      </w:r>
      <w:r w:rsidR="007F5019" w:rsidRPr="002B7C83">
        <w:rPr>
          <w:rFonts w:cs="Segoe UI"/>
        </w:rPr>
        <w:t>abstentions</w:t>
      </w:r>
      <w:r w:rsidR="00174B3D">
        <w:rPr>
          <w:rFonts w:cs="Segoe UI"/>
        </w:rPr>
        <w:t xml:space="preserve"> (</w:t>
      </w:r>
      <w:r w:rsidR="00906781" w:rsidRPr="00906781">
        <w:rPr>
          <w:rFonts w:cs="Segoe UI"/>
        </w:rPr>
        <w:t>NEE</w:t>
      </w:r>
      <w:r w:rsidR="00174B3D">
        <w:rPr>
          <w:rFonts w:cs="Segoe UI"/>
        </w:rPr>
        <w:t>T</w:t>
      </w:r>
      <w:r w:rsidR="00906781" w:rsidRPr="00906781">
        <w:rPr>
          <w:rFonts w:cs="Segoe UI"/>
        </w:rPr>
        <w:t xml:space="preserve"> &amp; ITC)</w:t>
      </w:r>
    </w:p>
    <w:p w14:paraId="71BBD582" w14:textId="77777777" w:rsidR="00D8552F" w:rsidRPr="002B7C83" w:rsidRDefault="00D8552F" w:rsidP="00D8552F">
      <w:pPr>
        <w:spacing w:after="0"/>
        <w:ind w:left="-450"/>
        <w:rPr>
          <w:rFonts w:cs="Segoe UI"/>
        </w:rPr>
      </w:pPr>
      <w:r w:rsidRPr="002B7C83">
        <w:rPr>
          <w:rFonts w:cs="Segoe UI"/>
          <w:b/>
        </w:rPr>
        <w:t>Recommendation</w:t>
      </w:r>
      <w:r w:rsidRPr="002B7C83">
        <w:rPr>
          <w:rFonts w:cs="Segoe UI"/>
        </w:rPr>
        <w:t>: PCWG recommends the MOPC:</w:t>
      </w:r>
    </w:p>
    <w:p w14:paraId="4DFAC7D3" w14:textId="77777777" w:rsidR="00D8552F" w:rsidRPr="002B7C83" w:rsidRDefault="00D8552F" w:rsidP="00D8552F">
      <w:pPr>
        <w:pStyle w:val="ListParagraph"/>
        <w:numPr>
          <w:ilvl w:val="0"/>
          <w:numId w:val="20"/>
        </w:numPr>
        <w:spacing w:after="0"/>
        <w:rPr>
          <w:rFonts w:cs="Segoe UI"/>
        </w:rPr>
      </w:pPr>
      <w:r w:rsidRPr="002B7C83">
        <w:rPr>
          <w:rFonts w:cs="Segoe UI"/>
        </w:rPr>
        <w:t xml:space="preserve">Accept the </w:t>
      </w:r>
      <w:r w:rsidRPr="00AB1FEC">
        <w:rPr>
          <w:rFonts w:eastAsia="Times New Roman"/>
        </w:rPr>
        <w:t>In-Service Date deviation as reasonable and acceptable and reestablish the baseline used to evaluate future In-Service Date deviations</w:t>
      </w:r>
      <w:r w:rsidRPr="002B7C83">
        <w:rPr>
          <w:rFonts w:cs="Segoe UI"/>
        </w:rPr>
        <w:t>.</w:t>
      </w:r>
    </w:p>
    <w:p w14:paraId="5EA20106" w14:textId="148DEF81" w:rsidR="00AD4E78" w:rsidRDefault="00AD4E78">
      <w:pPr>
        <w:tabs>
          <w:tab w:val="clear" w:pos="2431"/>
        </w:tabs>
        <w:spacing w:after="160" w:line="259" w:lineRule="auto"/>
        <w:rPr>
          <w:rFonts w:cs="Segoe UI"/>
        </w:rPr>
      </w:pPr>
      <w:r>
        <w:rPr>
          <w:rFonts w:cs="Segoe UI"/>
        </w:rPr>
        <w:br w:type="page"/>
      </w:r>
    </w:p>
    <w:p w14:paraId="7037851E" w14:textId="77777777" w:rsidR="00054A5E" w:rsidRDefault="00054A5E" w:rsidP="00770FB6">
      <w:pPr>
        <w:pStyle w:val="ListParagraph"/>
        <w:numPr>
          <w:ilvl w:val="0"/>
          <w:numId w:val="0"/>
        </w:numPr>
        <w:spacing w:after="0"/>
        <w:ind w:left="60" w:hanging="540"/>
        <w:rPr>
          <w:rFonts w:cs="Segoe UI"/>
          <w:b/>
          <w:bCs/>
          <w:i/>
          <w:iCs/>
        </w:rPr>
        <w:sectPr w:rsidR="00054A5E" w:rsidSect="00054A5E">
          <w:headerReference w:type="default" r:id="rId11"/>
          <w:footerReference w:type="even" r:id="rId12"/>
          <w:footerReference w:type="default" r:id="rId13"/>
          <w:headerReference w:type="first" r:id="rId14"/>
          <w:footerReference w:type="first" r:id="rId15"/>
          <w:pgSz w:w="12240" w:h="15840"/>
          <w:pgMar w:top="1080" w:right="1440" w:bottom="1440" w:left="1440" w:header="446" w:footer="720" w:gutter="0"/>
          <w:pgNumType w:start="1"/>
          <w:cols w:space="720"/>
          <w:titlePg/>
          <w:docGrid w:linePitch="360"/>
        </w:sectPr>
      </w:pPr>
    </w:p>
    <w:p w14:paraId="5386EEED" w14:textId="14E1D0E8" w:rsidR="00217462" w:rsidRPr="00217462" w:rsidRDefault="00217462" w:rsidP="00217462">
      <w:pPr>
        <w:pStyle w:val="Heading2"/>
        <w:jc w:val="center"/>
        <w:rPr>
          <w:sz w:val="28"/>
          <w:szCs w:val="40"/>
        </w:rPr>
      </w:pPr>
      <w:r w:rsidRPr="00217462">
        <w:rPr>
          <w:sz w:val="28"/>
          <w:szCs w:val="40"/>
        </w:rPr>
        <w:lastRenderedPageBreak/>
        <w:t>appendix 1</w:t>
      </w:r>
    </w:p>
    <w:p w14:paraId="47983470" w14:textId="7A88E2C5" w:rsidR="006F5336" w:rsidRDefault="00AD4E78" w:rsidP="00217462">
      <w:pPr>
        <w:pStyle w:val="ListParagraph"/>
        <w:numPr>
          <w:ilvl w:val="0"/>
          <w:numId w:val="0"/>
        </w:numPr>
        <w:spacing w:after="0"/>
        <w:ind w:left="60" w:hanging="540"/>
        <w:rPr>
          <w:rFonts w:cs="Segoe UI"/>
          <w:b/>
          <w:bCs/>
          <w:i/>
          <w:iCs/>
        </w:rPr>
      </w:pPr>
      <w:r>
        <w:rPr>
          <w:rFonts w:cs="Segoe UI"/>
          <w:b/>
          <w:bCs/>
          <w:i/>
          <w:iCs/>
        </w:rPr>
        <w:t>T</w:t>
      </w:r>
      <w:r w:rsidR="006F5336" w:rsidRPr="002B7C83">
        <w:rPr>
          <w:rFonts w:cs="Segoe UI"/>
          <w:b/>
          <w:bCs/>
          <w:i/>
          <w:iCs/>
        </w:rPr>
        <w:t xml:space="preserve">he table below </w:t>
      </w:r>
      <w:r w:rsidR="002B7C83" w:rsidRPr="002B7C83">
        <w:rPr>
          <w:rFonts w:cs="Segoe UI"/>
          <w:b/>
          <w:bCs/>
          <w:i/>
          <w:iCs/>
        </w:rPr>
        <w:t>lists</w:t>
      </w:r>
      <w:r w:rsidR="006F5336" w:rsidRPr="002B7C83">
        <w:rPr>
          <w:rFonts w:cs="Segoe UI"/>
          <w:b/>
          <w:bCs/>
          <w:i/>
          <w:iCs/>
        </w:rPr>
        <w:t xml:space="preserve"> the </w:t>
      </w:r>
      <w:r w:rsidR="001451E8">
        <w:rPr>
          <w:rFonts w:cs="Segoe UI"/>
          <w:b/>
          <w:bCs/>
          <w:i/>
          <w:iCs/>
        </w:rPr>
        <w:t>twelve</w:t>
      </w:r>
      <w:r w:rsidR="001451E8" w:rsidRPr="002B7C83">
        <w:rPr>
          <w:rFonts w:cs="Segoe UI"/>
          <w:b/>
          <w:bCs/>
          <w:i/>
          <w:iCs/>
        </w:rPr>
        <w:t xml:space="preserve"> </w:t>
      </w:r>
      <w:r w:rsidR="006F5336" w:rsidRPr="002B7C83">
        <w:rPr>
          <w:rFonts w:cs="Segoe UI"/>
          <w:b/>
          <w:bCs/>
          <w:i/>
          <w:iCs/>
        </w:rPr>
        <w:t>upgrades identified by the PCWG to be reasonable and acceptable.</w:t>
      </w:r>
    </w:p>
    <w:p w14:paraId="69BA3E2A" w14:textId="77777777" w:rsidR="002B7C83" w:rsidRPr="002B7C83" w:rsidRDefault="002B7C83" w:rsidP="00770FB6">
      <w:pPr>
        <w:pStyle w:val="ListParagraph"/>
        <w:numPr>
          <w:ilvl w:val="0"/>
          <w:numId w:val="0"/>
        </w:numPr>
        <w:spacing w:after="0"/>
        <w:ind w:left="60" w:hanging="540"/>
        <w:rPr>
          <w:rFonts w:cs="Segoe UI"/>
          <w:i/>
          <w:iCs/>
        </w:rPr>
      </w:pPr>
    </w:p>
    <w:tbl>
      <w:tblPr>
        <w:tblStyle w:val="TableGrid"/>
        <w:tblpPr w:leftFromText="180" w:rightFromText="180" w:vertAnchor="text" w:tblpXSpec="center" w:tblpY="1"/>
        <w:tblOverlap w:val="never"/>
        <w:tblW w:w="5614" w:type="pct"/>
        <w:tblLayout w:type="fixed"/>
        <w:tblLook w:val="04A0" w:firstRow="1" w:lastRow="0" w:firstColumn="1" w:lastColumn="0" w:noHBand="0" w:noVBand="1"/>
      </w:tblPr>
      <w:tblGrid>
        <w:gridCol w:w="895"/>
        <w:gridCol w:w="1077"/>
        <w:gridCol w:w="814"/>
        <w:gridCol w:w="814"/>
        <w:gridCol w:w="1262"/>
        <w:gridCol w:w="1079"/>
        <w:gridCol w:w="1169"/>
        <w:gridCol w:w="1450"/>
        <w:gridCol w:w="1067"/>
        <w:gridCol w:w="1169"/>
        <w:gridCol w:w="4148"/>
      </w:tblGrid>
      <w:tr w:rsidR="00AB4405" w:rsidRPr="00E252A6" w14:paraId="52DFC58F" w14:textId="77777777" w:rsidTr="00AB4405">
        <w:trPr>
          <w:trHeight w:val="1475"/>
          <w:tblHeader/>
        </w:trPr>
        <w:tc>
          <w:tcPr>
            <w:tcW w:w="299" w:type="pct"/>
            <w:shd w:val="clear" w:color="auto" w:fill="2399BB" w:themeFill="accent2"/>
            <w:vAlign w:val="bottom"/>
            <w:hideMark/>
          </w:tcPr>
          <w:p w14:paraId="43FD39CE" w14:textId="77777777" w:rsidR="00AB4405" w:rsidRPr="00E252A6" w:rsidRDefault="00AB4405" w:rsidP="00F66DA5">
            <w:pPr>
              <w:jc w:val="center"/>
              <w:rPr>
                <w:rFonts w:cs="Segoe UI"/>
                <w:b/>
                <w:bCs/>
                <w:color w:val="FFFFFF" w:themeColor="background1"/>
                <w:sz w:val="20"/>
                <w:szCs w:val="20"/>
              </w:rPr>
            </w:pPr>
            <w:r w:rsidRPr="00E252A6">
              <w:rPr>
                <w:rFonts w:cs="Segoe UI"/>
                <w:b/>
                <w:bCs/>
                <w:color w:val="FFFFFF" w:themeColor="background1"/>
                <w:sz w:val="20"/>
                <w:szCs w:val="20"/>
              </w:rPr>
              <w:t>Project ID</w:t>
            </w:r>
          </w:p>
        </w:tc>
        <w:tc>
          <w:tcPr>
            <w:tcW w:w="360" w:type="pct"/>
            <w:shd w:val="clear" w:color="auto" w:fill="2399BB" w:themeFill="accent2"/>
            <w:vAlign w:val="bottom"/>
            <w:hideMark/>
          </w:tcPr>
          <w:p w14:paraId="649F6F79" w14:textId="77777777" w:rsidR="00AB4405" w:rsidRPr="00E252A6" w:rsidRDefault="00AB4405" w:rsidP="00F66DA5">
            <w:pPr>
              <w:jc w:val="center"/>
              <w:rPr>
                <w:rFonts w:cs="Segoe UI"/>
                <w:b/>
                <w:bCs/>
                <w:color w:val="FFFFFF" w:themeColor="background1"/>
                <w:sz w:val="20"/>
                <w:szCs w:val="20"/>
              </w:rPr>
            </w:pPr>
            <w:bookmarkStart w:id="0" w:name="RANGE!B1:I32"/>
            <w:r w:rsidRPr="00E252A6">
              <w:rPr>
                <w:rFonts w:cs="Segoe UI"/>
                <w:b/>
                <w:bCs/>
                <w:color w:val="FFFFFF" w:themeColor="background1"/>
                <w:sz w:val="20"/>
                <w:szCs w:val="20"/>
              </w:rPr>
              <w:t>Upgrade ID</w:t>
            </w:r>
            <w:bookmarkEnd w:id="0"/>
          </w:p>
        </w:tc>
        <w:tc>
          <w:tcPr>
            <w:tcW w:w="272" w:type="pct"/>
            <w:shd w:val="clear" w:color="auto" w:fill="2399BB" w:themeFill="accent2"/>
          </w:tcPr>
          <w:p w14:paraId="635BD63E" w14:textId="77777777" w:rsidR="00AB4405" w:rsidRPr="00E252A6" w:rsidRDefault="00AB4405" w:rsidP="00F66DA5">
            <w:pPr>
              <w:jc w:val="center"/>
              <w:rPr>
                <w:rFonts w:cs="Segoe UI"/>
                <w:b/>
                <w:bCs/>
                <w:color w:val="FFFFFF" w:themeColor="background1"/>
                <w:sz w:val="20"/>
                <w:szCs w:val="20"/>
              </w:rPr>
            </w:pPr>
          </w:p>
        </w:tc>
        <w:tc>
          <w:tcPr>
            <w:tcW w:w="272" w:type="pct"/>
            <w:shd w:val="clear" w:color="auto" w:fill="2399BB" w:themeFill="accent2"/>
            <w:vAlign w:val="bottom"/>
          </w:tcPr>
          <w:p w14:paraId="26FAAF59" w14:textId="0C4C3A0E" w:rsidR="00AB4405" w:rsidRPr="00E252A6" w:rsidRDefault="00AB4405" w:rsidP="00F66DA5">
            <w:pPr>
              <w:jc w:val="center"/>
              <w:rPr>
                <w:rFonts w:cs="Segoe UI"/>
                <w:b/>
                <w:bCs/>
                <w:color w:val="FFFFFF" w:themeColor="background1"/>
                <w:sz w:val="20"/>
                <w:szCs w:val="20"/>
              </w:rPr>
            </w:pPr>
            <w:r w:rsidRPr="00E252A6">
              <w:rPr>
                <w:rFonts w:cs="Segoe UI"/>
                <w:b/>
                <w:bCs/>
                <w:color w:val="FFFFFF" w:themeColor="background1"/>
                <w:sz w:val="20"/>
                <w:szCs w:val="20"/>
              </w:rPr>
              <w:t>TO</w:t>
            </w:r>
          </w:p>
        </w:tc>
        <w:tc>
          <w:tcPr>
            <w:tcW w:w="422" w:type="pct"/>
            <w:shd w:val="clear" w:color="auto" w:fill="2399BB" w:themeFill="accent2"/>
            <w:vAlign w:val="bottom"/>
            <w:hideMark/>
          </w:tcPr>
          <w:p w14:paraId="5384546A" w14:textId="5EE2343B" w:rsidR="00AB4405" w:rsidRPr="00E252A6" w:rsidRDefault="00AB4405" w:rsidP="00F66DA5">
            <w:pPr>
              <w:jc w:val="center"/>
              <w:rPr>
                <w:rFonts w:cs="Segoe UI"/>
                <w:b/>
                <w:bCs/>
                <w:color w:val="FFFFFF" w:themeColor="background1"/>
                <w:sz w:val="20"/>
                <w:szCs w:val="20"/>
              </w:rPr>
            </w:pPr>
            <w:r w:rsidRPr="00E252A6">
              <w:rPr>
                <w:rFonts w:cs="Segoe UI"/>
                <w:b/>
                <w:bCs/>
                <w:color w:val="FFFFFF" w:themeColor="background1"/>
                <w:sz w:val="20"/>
                <w:szCs w:val="20"/>
              </w:rPr>
              <w:t>Upgrade Name</w:t>
            </w:r>
          </w:p>
        </w:tc>
        <w:tc>
          <w:tcPr>
            <w:tcW w:w="361" w:type="pct"/>
            <w:shd w:val="clear" w:color="auto" w:fill="2399BB" w:themeFill="accent2"/>
            <w:vAlign w:val="bottom"/>
            <w:hideMark/>
          </w:tcPr>
          <w:p w14:paraId="16A75016" w14:textId="77777777" w:rsidR="00AB4405" w:rsidRPr="00E252A6" w:rsidRDefault="00AB4405" w:rsidP="00F66DA5">
            <w:pPr>
              <w:jc w:val="center"/>
              <w:rPr>
                <w:rFonts w:cs="Segoe UI"/>
                <w:b/>
                <w:bCs/>
                <w:color w:val="FFFFFF" w:themeColor="background1"/>
                <w:sz w:val="20"/>
                <w:szCs w:val="20"/>
              </w:rPr>
            </w:pPr>
            <w:r w:rsidRPr="00E252A6">
              <w:rPr>
                <w:rFonts w:cs="Segoe UI"/>
                <w:b/>
                <w:bCs/>
                <w:color w:val="FFFFFF" w:themeColor="background1"/>
                <w:sz w:val="20"/>
                <w:szCs w:val="20"/>
              </w:rPr>
              <w:t>Source Study</w:t>
            </w:r>
          </w:p>
        </w:tc>
        <w:tc>
          <w:tcPr>
            <w:tcW w:w="391" w:type="pct"/>
            <w:shd w:val="clear" w:color="auto" w:fill="2399BB" w:themeFill="accent2"/>
            <w:vAlign w:val="bottom"/>
            <w:hideMark/>
          </w:tcPr>
          <w:p w14:paraId="2BB80CD9" w14:textId="77777777" w:rsidR="00AB4405" w:rsidRPr="00E252A6" w:rsidRDefault="00AB4405" w:rsidP="00F66DA5">
            <w:pPr>
              <w:jc w:val="center"/>
              <w:rPr>
                <w:rFonts w:cs="Segoe UI"/>
                <w:b/>
                <w:bCs/>
                <w:color w:val="FFFFFF" w:themeColor="background1"/>
                <w:sz w:val="20"/>
                <w:szCs w:val="20"/>
              </w:rPr>
            </w:pPr>
            <w:r w:rsidRPr="00E252A6">
              <w:rPr>
                <w:rFonts w:cs="Segoe UI"/>
                <w:b/>
                <w:bCs/>
                <w:color w:val="FFFFFF" w:themeColor="background1"/>
                <w:sz w:val="20"/>
                <w:szCs w:val="20"/>
              </w:rPr>
              <w:t>Project Owner Indicated In-Service Date</w:t>
            </w:r>
            <w:r w:rsidRPr="00E252A6">
              <w:rPr>
                <w:rStyle w:val="FootnoteReference"/>
                <w:rFonts w:cs="Segoe UI"/>
                <w:b/>
                <w:bCs/>
                <w:color w:val="FFFFFF" w:themeColor="background1"/>
                <w:sz w:val="20"/>
                <w:szCs w:val="20"/>
              </w:rPr>
              <w:footnoteReference w:id="2"/>
            </w:r>
          </w:p>
        </w:tc>
        <w:tc>
          <w:tcPr>
            <w:tcW w:w="485" w:type="pct"/>
            <w:shd w:val="clear" w:color="auto" w:fill="2399BB" w:themeFill="accent2"/>
            <w:vAlign w:val="bottom"/>
            <w:hideMark/>
          </w:tcPr>
          <w:p w14:paraId="4ED1A4CB" w14:textId="77777777" w:rsidR="00AB4405" w:rsidRPr="00E252A6" w:rsidRDefault="00AB4405" w:rsidP="00F66DA5">
            <w:pPr>
              <w:jc w:val="center"/>
              <w:rPr>
                <w:rFonts w:cs="Segoe UI"/>
                <w:b/>
                <w:bCs/>
                <w:color w:val="FFFFFF" w:themeColor="background1"/>
                <w:sz w:val="20"/>
                <w:szCs w:val="20"/>
              </w:rPr>
            </w:pPr>
            <w:r w:rsidRPr="00E252A6">
              <w:rPr>
                <w:rFonts w:cs="Segoe UI"/>
                <w:b/>
                <w:bCs/>
                <w:color w:val="FFFFFF" w:themeColor="background1"/>
                <w:sz w:val="20"/>
                <w:szCs w:val="20"/>
              </w:rPr>
              <w:t>First Reported In-Service Date</w:t>
            </w:r>
            <w:r w:rsidRPr="00E252A6">
              <w:rPr>
                <w:rStyle w:val="FootnoteReference"/>
                <w:rFonts w:cs="Segoe UI"/>
                <w:b/>
                <w:bCs/>
                <w:color w:val="FFFFFF" w:themeColor="background1"/>
                <w:sz w:val="20"/>
                <w:szCs w:val="20"/>
              </w:rPr>
              <w:footnoteReference w:id="3"/>
            </w:r>
          </w:p>
        </w:tc>
        <w:tc>
          <w:tcPr>
            <w:tcW w:w="357" w:type="pct"/>
            <w:shd w:val="clear" w:color="auto" w:fill="2399BB" w:themeFill="accent2"/>
            <w:vAlign w:val="bottom"/>
            <w:hideMark/>
          </w:tcPr>
          <w:p w14:paraId="5BABCFEB" w14:textId="066912F3" w:rsidR="00AB4405" w:rsidRPr="00E252A6" w:rsidRDefault="00AB4405" w:rsidP="000C01FE">
            <w:pPr>
              <w:jc w:val="center"/>
              <w:rPr>
                <w:rFonts w:cs="Segoe UI"/>
                <w:b/>
                <w:bCs/>
                <w:color w:val="FFFFFF" w:themeColor="background1"/>
                <w:sz w:val="20"/>
                <w:szCs w:val="20"/>
              </w:rPr>
            </w:pPr>
            <w:r w:rsidRPr="00E252A6">
              <w:rPr>
                <w:rFonts w:cs="Segoe UI"/>
                <w:b/>
                <w:bCs/>
                <w:color w:val="FFFFFF" w:themeColor="background1"/>
                <w:sz w:val="20"/>
                <w:szCs w:val="20"/>
              </w:rPr>
              <w:t xml:space="preserve">Years </w:t>
            </w:r>
            <w:r>
              <w:rPr>
                <w:rFonts w:cs="Segoe UI"/>
                <w:b/>
                <w:bCs/>
                <w:color w:val="FFFFFF" w:themeColor="background1"/>
                <w:sz w:val="20"/>
                <w:szCs w:val="20"/>
              </w:rPr>
              <w:t xml:space="preserve">/ Days </w:t>
            </w:r>
            <w:r w:rsidRPr="00E252A6">
              <w:rPr>
                <w:rFonts w:cs="Segoe UI"/>
                <w:b/>
                <w:bCs/>
                <w:color w:val="FFFFFF" w:themeColor="background1"/>
                <w:sz w:val="20"/>
                <w:szCs w:val="20"/>
              </w:rPr>
              <w:t>Delayed</w:t>
            </w:r>
            <w:r w:rsidRPr="00E252A6">
              <w:rPr>
                <w:rStyle w:val="FootnoteReference"/>
                <w:rFonts w:cs="Segoe UI"/>
                <w:b/>
                <w:bCs/>
                <w:color w:val="FFFFFF" w:themeColor="background1"/>
                <w:sz w:val="20"/>
                <w:szCs w:val="20"/>
              </w:rPr>
              <w:footnoteReference w:id="4"/>
            </w:r>
          </w:p>
        </w:tc>
        <w:tc>
          <w:tcPr>
            <w:tcW w:w="391" w:type="pct"/>
            <w:shd w:val="clear" w:color="auto" w:fill="2399BB" w:themeFill="accent2"/>
            <w:vAlign w:val="bottom"/>
          </w:tcPr>
          <w:p w14:paraId="62D4C5C0" w14:textId="2794AE87" w:rsidR="00AB4405" w:rsidRPr="00E252A6" w:rsidRDefault="00AB4405" w:rsidP="00F66DA5">
            <w:pPr>
              <w:jc w:val="center"/>
              <w:rPr>
                <w:rFonts w:cs="Segoe UI"/>
                <w:b/>
                <w:bCs/>
                <w:color w:val="FFFFFF" w:themeColor="background1"/>
                <w:sz w:val="20"/>
                <w:szCs w:val="20"/>
              </w:rPr>
            </w:pPr>
            <w:r w:rsidRPr="00E252A6">
              <w:rPr>
                <w:rFonts w:cs="Segoe UI"/>
                <w:b/>
                <w:bCs/>
                <w:color w:val="FFFFFF" w:themeColor="background1"/>
                <w:sz w:val="20"/>
                <w:szCs w:val="20"/>
              </w:rPr>
              <w:t xml:space="preserve">Upgrade </w:t>
            </w:r>
            <w:r>
              <w:rPr>
                <w:rFonts w:cs="Segoe UI"/>
                <w:b/>
                <w:bCs/>
                <w:color w:val="FFFFFF" w:themeColor="background1"/>
                <w:sz w:val="20"/>
                <w:szCs w:val="20"/>
              </w:rPr>
              <w:t>%</w:t>
            </w:r>
            <w:r w:rsidRPr="00E252A6">
              <w:rPr>
                <w:rFonts w:cs="Segoe UI"/>
                <w:b/>
                <w:bCs/>
                <w:color w:val="FFFFFF" w:themeColor="background1"/>
                <w:sz w:val="20"/>
                <w:szCs w:val="20"/>
              </w:rPr>
              <w:t xml:space="preserve"> Complete</w:t>
            </w:r>
          </w:p>
        </w:tc>
        <w:tc>
          <w:tcPr>
            <w:tcW w:w="1387" w:type="pct"/>
            <w:shd w:val="clear" w:color="auto" w:fill="2399BB" w:themeFill="accent2"/>
            <w:vAlign w:val="bottom"/>
            <w:hideMark/>
          </w:tcPr>
          <w:p w14:paraId="17B34160" w14:textId="11B77696" w:rsidR="00AB4405" w:rsidRPr="00E252A6" w:rsidRDefault="00AB4405" w:rsidP="00F66DA5">
            <w:pPr>
              <w:jc w:val="center"/>
              <w:rPr>
                <w:rFonts w:cs="Segoe UI"/>
                <w:b/>
                <w:bCs/>
                <w:color w:val="FFFFFF" w:themeColor="background1"/>
                <w:sz w:val="20"/>
                <w:szCs w:val="20"/>
              </w:rPr>
            </w:pPr>
            <w:r w:rsidRPr="00E252A6">
              <w:rPr>
                <w:rFonts w:cs="Segoe UI"/>
                <w:b/>
                <w:bCs/>
                <w:color w:val="FFFFFF" w:themeColor="background1"/>
                <w:sz w:val="20"/>
                <w:szCs w:val="20"/>
              </w:rPr>
              <w:t>Comments</w:t>
            </w:r>
            <w:r w:rsidRPr="00E252A6">
              <w:rPr>
                <w:rStyle w:val="FootnoteReference"/>
                <w:rFonts w:cs="Segoe UI"/>
                <w:b/>
                <w:bCs/>
                <w:color w:val="FFFFFF" w:themeColor="background1"/>
                <w:sz w:val="20"/>
                <w:szCs w:val="20"/>
              </w:rPr>
              <w:footnoteReference w:id="5"/>
            </w:r>
          </w:p>
        </w:tc>
      </w:tr>
      <w:tr w:rsidR="00AB4405" w:rsidRPr="00E252A6" w14:paraId="4FCEBD74" w14:textId="77777777" w:rsidTr="00AB4405">
        <w:trPr>
          <w:trHeight w:val="1925"/>
        </w:trPr>
        <w:tc>
          <w:tcPr>
            <w:tcW w:w="299" w:type="pct"/>
            <w:noWrap/>
            <w:vAlign w:val="center"/>
          </w:tcPr>
          <w:p w14:paraId="6DAAD5F0" w14:textId="5735F2EA" w:rsidR="00AB4405" w:rsidRPr="00E252A6" w:rsidRDefault="00AB4405" w:rsidP="00F66DA5">
            <w:pPr>
              <w:jc w:val="center"/>
              <w:rPr>
                <w:rFonts w:cs="Segoe UI"/>
                <w:sz w:val="20"/>
                <w:szCs w:val="20"/>
              </w:rPr>
            </w:pPr>
            <w:r w:rsidRPr="00E252A6">
              <w:rPr>
                <w:rFonts w:cs="Segoe UI"/>
                <w:color w:val="2A363B" w:themeColor="text1"/>
                <w:kern w:val="24"/>
                <w:sz w:val="20"/>
                <w:szCs w:val="20"/>
              </w:rPr>
              <w:t>81733</w:t>
            </w:r>
          </w:p>
        </w:tc>
        <w:tc>
          <w:tcPr>
            <w:tcW w:w="360" w:type="pct"/>
            <w:noWrap/>
            <w:vAlign w:val="center"/>
          </w:tcPr>
          <w:p w14:paraId="4DDE53F8" w14:textId="4BB4ED20" w:rsidR="00AB4405" w:rsidRPr="00E252A6" w:rsidRDefault="00AB4405" w:rsidP="00F66DA5">
            <w:pPr>
              <w:jc w:val="center"/>
              <w:rPr>
                <w:rFonts w:cs="Segoe UI"/>
                <w:sz w:val="20"/>
                <w:szCs w:val="20"/>
              </w:rPr>
            </w:pPr>
            <w:r w:rsidRPr="00E252A6">
              <w:rPr>
                <w:rFonts w:cs="Segoe UI"/>
                <w:color w:val="2A363B" w:themeColor="text1"/>
                <w:kern w:val="24"/>
                <w:sz w:val="20"/>
                <w:szCs w:val="20"/>
              </w:rPr>
              <w:t>122819</w:t>
            </w:r>
          </w:p>
        </w:tc>
        <w:tc>
          <w:tcPr>
            <w:tcW w:w="272" w:type="pct"/>
          </w:tcPr>
          <w:p w14:paraId="0177DB41" w14:textId="77777777" w:rsidR="00AB4405" w:rsidRPr="00E252A6" w:rsidRDefault="00AB4405" w:rsidP="00F66DA5">
            <w:pPr>
              <w:jc w:val="center"/>
              <w:rPr>
                <w:rFonts w:cs="Segoe UI"/>
                <w:color w:val="2A363B" w:themeColor="text1"/>
                <w:kern w:val="24"/>
                <w:sz w:val="20"/>
                <w:szCs w:val="20"/>
              </w:rPr>
            </w:pPr>
          </w:p>
        </w:tc>
        <w:tc>
          <w:tcPr>
            <w:tcW w:w="272" w:type="pct"/>
            <w:vAlign w:val="center"/>
          </w:tcPr>
          <w:p w14:paraId="235EFB21" w14:textId="123E776A" w:rsidR="00AB4405" w:rsidRPr="00E252A6" w:rsidRDefault="00AB4405" w:rsidP="00F66DA5">
            <w:pPr>
              <w:jc w:val="center"/>
              <w:rPr>
                <w:rFonts w:cs="Segoe UI"/>
                <w:sz w:val="20"/>
                <w:szCs w:val="20"/>
              </w:rPr>
            </w:pPr>
            <w:r w:rsidRPr="00E252A6">
              <w:rPr>
                <w:rFonts w:cs="Segoe UI"/>
                <w:color w:val="2A363B" w:themeColor="text1"/>
                <w:kern w:val="24"/>
                <w:sz w:val="20"/>
                <w:szCs w:val="20"/>
              </w:rPr>
              <w:t>OGE</w:t>
            </w:r>
          </w:p>
        </w:tc>
        <w:tc>
          <w:tcPr>
            <w:tcW w:w="422" w:type="pct"/>
            <w:vAlign w:val="center"/>
          </w:tcPr>
          <w:p w14:paraId="65482DA1" w14:textId="63F8E4D3" w:rsidR="00AB4405" w:rsidRPr="00E252A6" w:rsidRDefault="00AB4405" w:rsidP="00F66DA5">
            <w:pPr>
              <w:jc w:val="center"/>
              <w:rPr>
                <w:rFonts w:cs="Segoe UI"/>
                <w:sz w:val="20"/>
                <w:szCs w:val="20"/>
              </w:rPr>
            </w:pPr>
            <w:r w:rsidRPr="00E252A6">
              <w:rPr>
                <w:rFonts w:cs="Segoe UI"/>
                <w:color w:val="2A363B" w:themeColor="text1"/>
                <w:kern w:val="24"/>
                <w:sz w:val="20"/>
                <w:szCs w:val="20"/>
              </w:rPr>
              <w:t>Pipeline - Shell Pipeline Cushing Tap 69 kV Ckt 1 Rebuild</w:t>
            </w:r>
          </w:p>
        </w:tc>
        <w:tc>
          <w:tcPr>
            <w:tcW w:w="361" w:type="pct"/>
            <w:vAlign w:val="center"/>
          </w:tcPr>
          <w:p w14:paraId="1D0B5FD8" w14:textId="5E6F6D9C" w:rsidR="00AB4405" w:rsidRPr="00E252A6" w:rsidRDefault="00AB4405" w:rsidP="00F66DA5">
            <w:pPr>
              <w:jc w:val="center"/>
              <w:rPr>
                <w:rFonts w:cs="Segoe UI"/>
                <w:sz w:val="20"/>
                <w:szCs w:val="20"/>
              </w:rPr>
            </w:pPr>
            <w:r w:rsidRPr="00E252A6">
              <w:rPr>
                <w:rFonts w:cs="Segoe UI"/>
                <w:color w:val="2A363B" w:themeColor="text1"/>
                <w:kern w:val="24"/>
                <w:sz w:val="20"/>
                <w:szCs w:val="20"/>
              </w:rPr>
              <w:t>2020 ITP</w:t>
            </w:r>
          </w:p>
        </w:tc>
        <w:tc>
          <w:tcPr>
            <w:tcW w:w="391" w:type="pct"/>
            <w:noWrap/>
            <w:vAlign w:val="center"/>
          </w:tcPr>
          <w:p w14:paraId="58689997" w14:textId="73CCD648" w:rsidR="00AB4405" w:rsidRPr="00E252A6" w:rsidRDefault="00AB4405" w:rsidP="00F66DA5">
            <w:pPr>
              <w:jc w:val="center"/>
              <w:rPr>
                <w:rFonts w:cs="Segoe UI"/>
                <w:sz w:val="20"/>
                <w:szCs w:val="20"/>
              </w:rPr>
            </w:pPr>
            <w:r w:rsidRPr="00E252A6">
              <w:rPr>
                <w:rFonts w:cs="Segoe UI"/>
                <w:color w:val="2A363B" w:themeColor="text1"/>
                <w:kern w:val="24"/>
                <w:sz w:val="20"/>
                <w:szCs w:val="20"/>
              </w:rPr>
              <w:t>4/1/2025</w:t>
            </w:r>
          </w:p>
        </w:tc>
        <w:tc>
          <w:tcPr>
            <w:tcW w:w="485" w:type="pct"/>
            <w:noWrap/>
            <w:vAlign w:val="center"/>
          </w:tcPr>
          <w:p w14:paraId="3FD91191" w14:textId="1445757B" w:rsidR="00AB4405" w:rsidRPr="00E252A6" w:rsidRDefault="00AB4405" w:rsidP="00F66DA5">
            <w:pPr>
              <w:jc w:val="center"/>
              <w:rPr>
                <w:rFonts w:cs="Segoe UI"/>
                <w:sz w:val="20"/>
                <w:szCs w:val="20"/>
              </w:rPr>
            </w:pPr>
            <w:r w:rsidRPr="00E252A6">
              <w:rPr>
                <w:rFonts w:cs="Segoe UI"/>
                <w:color w:val="2A363B" w:themeColor="text1"/>
                <w:kern w:val="24"/>
                <w:sz w:val="20"/>
                <w:szCs w:val="20"/>
              </w:rPr>
              <w:t>10/1/2024</w:t>
            </w:r>
          </w:p>
        </w:tc>
        <w:tc>
          <w:tcPr>
            <w:tcW w:w="357" w:type="pct"/>
            <w:noWrap/>
            <w:vAlign w:val="center"/>
          </w:tcPr>
          <w:p w14:paraId="0583CE1B" w14:textId="47B8A3C2" w:rsidR="00AB4405" w:rsidRPr="00E252A6" w:rsidRDefault="00AB4405" w:rsidP="00F66DA5">
            <w:pPr>
              <w:jc w:val="center"/>
              <w:rPr>
                <w:rFonts w:cs="Segoe UI"/>
                <w:sz w:val="20"/>
                <w:szCs w:val="20"/>
              </w:rPr>
            </w:pPr>
            <w:r w:rsidRPr="00E252A6">
              <w:rPr>
                <w:rFonts w:cs="Segoe UI"/>
                <w:color w:val="2A363B" w:themeColor="text1"/>
                <w:kern w:val="24"/>
                <w:sz w:val="20"/>
                <w:szCs w:val="20"/>
              </w:rPr>
              <w:t>182 days</w:t>
            </w:r>
          </w:p>
        </w:tc>
        <w:tc>
          <w:tcPr>
            <w:tcW w:w="391" w:type="pct"/>
            <w:vAlign w:val="center"/>
          </w:tcPr>
          <w:p w14:paraId="43D76F25" w14:textId="116F2C89" w:rsidR="00AB4405" w:rsidRPr="00E252A6" w:rsidRDefault="00AB4405" w:rsidP="00F66DA5">
            <w:pPr>
              <w:jc w:val="center"/>
              <w:rPr>
                <w:rFonts w:cs="Segoe UI"/>
                <w:sz w:val="20"/>
                <w:szCs w:val="20"/>
              </w:rPr>
            </w:pPr>
            <w:r w:rsidRPr="00E252A6">
              <w:rPr>
                <w:rFonts w:cs="Segoe UI"/>
                <w:color w:val="2A363B" w:themeColor="text1"/>
                <w:kern w:val="24"/>
                <w:sz w:val="20"/>
                <w:szCs w:val="20"/>
              </w:rPr>
              <w:t>75%</w:t>
            </w:r>
          </w:p>
        </w:tc>
        <w:tc>
          <w:tcPr>
            <w:tcW w:w="1387" w:type="pct"/>
            <w:vAlign w:val="center"/>
          </w:tcPr>
          <w:p w14:paraId="3ACFC53E" w14:textId="79082E3E" w:rsidR="00AB4405" w:rsidRPr="00E252A6" w:rsidRDefault="00AB4405" w:rsidP="00F66DA5">
            <w:pPr>
              <w:rPr>
                <w:rFonts w:cs="Segoe UI"/>
                <w:sz w:val="20"/>
                <w:szCs w:val="20"/>
              </w:rPr>
            </w:pPr>
            <w:r w:rsidRPr="00E252A6">
              <w:rPr>
                <w:rFonts w:cs="Segoe UI"/>
                <w:b/>
                <w:bCs/>
                <w:color w:val="2A363B" w:themeColor="text1"/>
                <w:kern w:val="24"/>
                <w:sz w:val="20"/>
                <w:szCs w:val="20"/>
              </w:rPr>
              <w:t xml:space="preserve">1. What caused the upgrade to be delayed? </w:t>
            </w:r>
            <w:r w:rsidRPr="00E252A6">
              <w:rPr>
                <w:rFonts w:cs="Segoe UI"/>
                <w:color w:val="2A363B" w:themeColor="text1"/>
                <w:kern w:val="24"/>
                <w:sz w:val="20"/>
                <w:szCs w:val="20"/>
              </w:rPr>
              <w:br/>
              <w:t>Engineering delay – City of Cushing was building their own 69KV line and we had to re-engineer our plan to accommodate for the change, including a new Geo report and manifested on August 8th 2024.</w:t>
            </w:r>
            <w:r w:rsidRPr="00E252A6">
              <w:rPr>
                <w:rFonts w:cs="Segoe UI"/>
                <w:color w:val="2A363B" w:themeColor="text1"/>
                <w:kern w:val="24"/>
                <w:sz w:val="20"/>
                <w:szCs w:val="20"/>
              </w:rPr>
              <w:br/>
              <w:t>Easement : Cushing elementary school parking lot construction caused us some easement issues and coordination caused time delay.</w:t>
            </w:r>
            <w:r w:rsidRPr="00E252A6">
              <w:rPr>
                <w:rFonts w:cs="Segoe UI"/>
                <w:color w:val="2A363B" w:themeColor="text1"/>
                <w:kern w:val="24"/>
                <w:sz w:val="20"/>
                <w:szCs w:val="20"/>
              </w:rPr>
              <w:br/>
              <w:t xml:space="preserve">Material delay: We had materials on order for long lead and GOAB Switches material was delayed till January, we received partial delivery in feb 2025 but still waiting on couple more and won’t be delivered until April </w:t>
            </w:r>
            <w:r w:rsidRPr="00E252A6">
              <w:rPr>
                <w:rFonts w:cs="Segoe UI"/>
                <w:color w:val="2A363B" w:themeColor="text1"/>
                <w:kern w:val="24"/>
                <w:sz w:val="20"/>
                <w:szCs w:val="20"/>
              </w:rPr>
              <w:br/>
            </w:r>
            <w:r w:rsidRPr="00E252A6">
              <w:rPr>
                <w:rFonts w:cs="Segoe UI"/>
                <w:b/>
                <w:bCs/>
                <w:color w:val="2A363B" w:themeColor="text1"/>
                <w:kern w:val="24"/>
                <w:sz w:val="20"/>
                <w:szCs w:val="20"/>
              </w:rPr>
              <w:lastRenderedPageBreak/>
              <w:t>2. What is the plan to ensure meeting the new Project Owner Indicated ISD?</w:t>
            </w:r>
            <w:r w:rsidRPr="00E252A6">
              <w:rPr>
                <w:rFonts w:cs="Segoe UI"/>
                <w:color w:val="2A363B" w:themeColor="text1"/>
                <w:kern w:val="24"/>
                <w:sz w:val="20"/>
                <w:szCs w:val="20"/>
              </w:rPr>
              <w:br/>
              <w:t xml:space="preserve"> We have line of sight to completing the project this year</w:t>
            </w:r>
            <w:r w:rsidRPr="00E252A6">
              <w:rPr>
                <w:rFonts w:cs="Segoe UI"/>
                <w:color w:val="2A363B" w:themeColor="text1"/>
                <w:kern w:val="24"/>
                <w:sz w:val="20"/>
                <w:szCs w:val="20"/>
              </w:rPr>
              <w:br/>
            </w:r>
            <w:r w:rsidRPr="00E252A6">
              <w:rPr>
                <w:rFonts w:cs="Segoe UI"/>
                <w:b/>
                <w:bCs/>
                <w:color w:val="2A363B" w:themeColor="text1"/>
                <w:kern w:val="24"/>
                <w:sz w:val="20"/>
                <w:szCs w:val="20"/>
              </w:rPr>
              <w:t>3. What risks to the New Project Owner Indicated ISD remain?</w:t>
            </w:r>
            <w:r w:rsidRPr="00E252A6">
              <w:rPr>
                <w:rFonts w:cs="Segoe UI"/>
                <w:color w:val="2A363B" w:themeColor="text1"/>
                <w:kern w:val="24"/>
                <w:sz w:val="20"/>
                <w:szCs w:val="20"/>
              </w:rPr>
              <w:br/>
              <w:t xml:space="preserve">Outage / clearance  issues : Greenwood substation is under construction and have some trouble getting clearance on the line. </w:t>
            </w:r>
            <w:r w:rsidRPr="00E252A6">
              <w:rPr>
                <w:rFonts w:cs="Segoe UI"/>
                <w:color w:val="2A363B" w:themeColor="text1"/>
                <w:kern w:val="24"/>
                <w:sz w:val="20"/>
                <w:szCs w:val="20"/>
              </w:rPr>
              <w:br/>
              <w:t>Right-away construction coordination: There could be a numerous amount of pipelines in the path, we have currently discovered 20, just from the KMZ/ Available data. We suspect to come across many more of pipelines as we move forward with the project.</w:t>
            </w:r>
          </w:p>
        </w:tc>
      </w:tr>
      <w:tr w:rsidR="00AB4405" w:rsidRPr="00E252A6" w14:paraId="513F4693" w14:textId="77777777" w:rsidTr="008C6661">
        <w:trPr>
          <w:trHeight w:val="1115"/>
        </w:trPr>
        <w:tc>
          <w:tcPr>
            <w:tcW w:w="299" w:type="pct"/>
            <w:noWrap/>
            <w:vAlign w:val="center"/>
          </w:tcPr>
          <w:p w14:paraId="4946F47D" w14:textId="7D6DF505" w:rsidR="00AB4405" w:rsidRPr="00E252A6" w:rsidRDefault="00AB4405" w:rsidP="00F66DA5">
            <w:pPr>
              <w:jc w:val="center"/>
              <w:rPr>
                <w:rFonts w:cs="Segoe UI"/>
                <w:sz w:val="20"/>
                <w:szCs w:val="20"/>
              </w:rPr>
            </w:pPr>
            <w:r w:rsidRPr="00E252A6">
              <w:rPr>
                <w:rFonts w:cs="Segoe UI"/>
                <w:color w:val="2A363B" w:themeColor="text1"/>
                <w:kern w:val="24"/>
                <w:sz w:val="20"/>
                <w:szCs w:val="20"/>
              </w:rPr>
              <w:lastRenderedPageBreak/>
              <w:t>92190</w:t>
            </w:r>
          </w:p>
        </w:tc>
        <w:tc>
          <w:tcPr>
            <w:tcW w:w="360" w:type="pct"/>
            <w:noWrap/>
            <w:vAlign w:val="center"/>
          </w:tcPr>
          <w:p w14:paraId="421E4816" w14:textId="7E5DBD1E" w:rsidR="00AB4405" w:rsidRPr="00E252A6" w:rsidRDefault="00AB4405" w:rsidP="00F66DA5">
            <w:pPr>
              <w:jc w:val="center"/>
              <w:rPr>
                <w:rFonts w:cs="Segoe UI"/>
                <w:sz w:val="20"/>
                <w:szCs w:val="20"/>
              </w:rPr>
            </w:pPr>
            <w:r w:rsidRPr="00E252A6">
              <w:rPr>
                <w:rFonts w:cs="Segoe UI"/>
                <w:color w:val="2A363B" w:themeColor="text1"/>
                <w:kern w:val="24"/>
                <w:sz w:val="20"/>
                <w:szCs w:val="20"/>
              </w:rPr>
              <w:t>143806</w:t>
            </w:r>
          </w:p>
        </w:tc>
        <w:tc>
          <w:tcPr>
            <w:tcW w:w="272" w:type="pct"/>
          </w:tcPr>
          <w:p w14:paraId="53893E11" w14:textId="77777777" w:rsidR="00AB4405" w:rsidRPr="00E252A6" w:rsidRDefault="00AB4405" w:rsidP="00F66DA5">
            <w:pPr>
              <w:jc w:val="center"/>
              <w:rPr>
                <w:rFonts w:cs="Segoe UI"/>
                <w:color w:val="2A363B" w:themeColor="text1"/>
                <w:kern w:val="24"/>
                <w:sz w:val="20"/>
                <w:szCs w:val="20"/>
              </w:rPr>
            </w:pPr>
          </w:p>
        </w:tc>
        <w:tc>
          <w:tcPr>
            <w:tcW w:w="272" w:type="pct"/>
            <w:vAlign w:val="center"/>
          </w:tcPr>
          <w:p w14:paraId="259A5A00" w14:textId="4C5427D7" w:rsidR="00AB4405" w:rsidRPr="00E252A6" w:rsidRDefault="00AB4405" w:rsidP="00F66DA5">
            <w:pPr>
              <w:jc w:val="center"/>
              <w:rPr>
                <w:rFonts w:cs="Segoe UI"/>
                <w:sz w:val="20"/>
                <w:szCs w:val="20"/>
              </w:rPr>
            </w:pPr>
            <w:r w:rsidRPr="00E252A6">
              <w:rPr>
                <w:rFonts w:cs="Segoe UI"/>
                <w:color w:val="2A363B" w:themeColor="text1"/>
                <w:kern w:val="24"/>
                <w:sz w:val="20"/>
                <w:szCs w:val="20"/>
              </w:rPr>
              <w:t>OGE</w:t>
            </w:r>
          </w:p>
        </w:tc>
        <w:tc>
          <w:tcPr>
            <w:tcW w:w="422" w:type="pct"/>
            <w:vAlign w:val="center"/>
          </w:tcPr>
          <w:p w14:paraId="1EC04451" w14:textId="7A62286D" w:rsidR="00AB4405" w:rsidRPr="00E252A6" w:rsidRDefault="00AB4405" w:rsidP="00F66DA5">
            <w:pPr>
              <w:jc w:val="center"/>
              <w:rPr>
                <w:rFonts w:cs="Segoe UI"/>
                <w:sz w:val="20"/>
                <w:szCs w:val="20"/>
              </w:rPr>
            </w:pPr>
            <w:r w:rsidRPr="00E252A6">
              <w:rPr>
                <w:rFonts w:cs="Segoe UI"/>
                <w:color w:val="2A363B" w:themeColor="text1"/>
                <w:kern w:val="24"/>
                <w:sz w:val="20"/>
                <w:szCs w:val="20"/>
              </w:rPr>
              <w:t>Marietta Tap (OKGE) – Marietta Switchyard (WFEC)  138 kV Ckt 1 New Line (OGE)</w:t>
            </w:r>
          </w:p>
        </w:tc>
        <w:tc>
          <w:tcPr>
            <w:tcW w:w="361" w:type="pct"/>
            <w:vAlign w:val="center"/>
          </w:tcPr>
          <w:p w14:paraId="5109A679" w14:textId="22B5E7FE" w:rsidR="00AB4405" w:rsidRPr="00E252A6" w:rsidRDefault="00AB4405" w:rsidP="00F66DA5">
            <w:pPr>
              <w:jc w:val="center"/>
              <w:rPr>
                <w:rFonts w:cs="Segoe UI"/>
                <w:sz w:val="20"/>
                <w:szCs w:val="20"/>
              </w:rPr>
            </w:pPr>
            <w:r w:rsidRPr="00E252A6">
              <w:rPr>
                <w:rFonts w:cs="Segoe UI"/>
                <w:color w:val="2A363B" w:themeColor="text1"/>
                <w:kern w:val="24"/>
                <w:sz w:val="20"/>
                <w:szCs w:val="20"/>
              </w:rPr>
              <w:t>2021 ITP</w:t>
            </w:r>
          </w:p>
        </w:tc>
        <w:tc>
          <w:tcPr>
            <w:tcW w:w="391" w:type="pct"/>
            <w:noWrap/>
            <w:vAlign w:val="center"/>
          </w:tcPr>
          <w:p w14:paraId="7A4461FF" w14:textId="3791C1A2" w:rsidR="00AB4405" w:rsidRPr="00E252A6" w:rsidRDefault="00AB4405" w:rsidP="00F66DA5">
            <w:pPr>
              <w:jc w:val="center"/>
              <w:rPr>
                <w:rFonts w:cs="Segoe UI"/>
                <w:sz w:val="20"/>
                <w:szCs w:val="20"/>
              </w:rPr>
            </w:pPr>
            <w:r w:rsidRPr="00E252A6">
              <w:rPr>
                <w:rFonts w:cs="Segoe UI"/>
                <w:color w:val="2A363B" w:themeColor="text1"/>
                <w:kern w:val="24"/>
                <w:sz w:val="20"/>
                <w:szCs w:val="20"/>
              </w:rPr>
              <w:t>4/30/2025</w:t>
            </w:r>
          </w:p>
        </w:tc>
        <w:tc>
          <w:tcPr>
            <w:tcW w:w="485" w:type="pct"/>
            <w:noWrap/>
            <w:vAlign w:val="center"/>
          </w:tcPr>
          <w:p w14:paraId="2C705F03" w14:textId="6DBE2CD4" w:rsidR="00AB4405" w:rsidRPr="00E252A6" w:rsidRDefault="00AB4405" w:rsidP="00F66DA5">
            <w:pPr>
              <w:jc w:val="center"/>
              <w:rPr>
                <w:rFonts w:cs="Segoe UI"/>
                <w:sz w:val="20"/>
                <w:szCs w:val="20"/>
              </w:rPr>
            </w:pPr>
            <w:r w:rsidRPr="00E252A6">
              <w:rPr>
                <w:rFonts w:cs="Segoe UI"/>
                <w:color w:val="2A363B" w:themeColor="text1"/>
                <w:kern w:val="24"/>
                <w:sz w:val="20"/>
                <w:szCs w:val="20"/>
              </w:rPr>
              <w:t>12/31/2024</w:t>
            </w:r>
          </w:p>
        </w:tc>
        <w:tc>
          <w:tcPr>
            <w:tcW w:w="357" w:type="pct"/>
            <w:noWrap/>
            <w:vAlign w:val="center"/>
          </w:tcPr>
          <w:p w14:paraId="6DF9B4CD" w14:textId="33CABE12" w:rsidR="00AB4405" w:rsidRPr="00E252A6" w:rsidRDefault="00AB4405" w:rsidP="00F66DA5">
            <w:pPr>
              <w:jc w:val="center"/>
              <w:rPr>
                <w:rFonts w:cs="Segoe UI"/>
                <w:sz w:val="20"/>
                <w:szCs w:val="20"/>
              </w:rPr>
            </w:pPr>
            <w:r w:rsidRPr="00E252A6">
              <w:rPr>
                <w:rFonts w:cs="Segoe UI"/>
                <w:color w:val="2A363B" w:themeColor="text1"/>
                <w:kern w:val="24"/>
                <w:sz w:val="20"/>
                <w:szCs w:val="20"/>
              </w:rPr>
              <w:t>120 days</w:t>
            </w:r>
          </w:p>
        </w:tc>
        <w:tc>
          <w:tcPr>
            <w:tcW w:w="391" w:type="pct"/>
            <w:vAlign w:val="center"/>
          </w:tcPr>
          <w:p w14:paraId="767BC851" w14:textId="03EA9887" w:rsidR="00AB4405" w:rsidRPr="00E252A6" w:rsidRDefault="00AB4405" w:rsidP="00F66DA5">
            <w:pPr>
              <w:jc w:val="center"/>
              <w:rPr>
                <w:rFonts w:cs="Segoe UI"/>
                <w:sz w:val="20"/>
                <w:szCs w:val="20"/>
              </w:rPr>
            </w:pPr>
            <w:r w:rsidRPr="00E252A6">
              <w:rPr>
                <w:rFonts w:cs="Segoe UI"/>
                <w:color w:val="2A363B" w:themeColor="text1"/>
                <w:kern w:val="24"/>
                <w:sz w:val="20"/>
                <w:szCs w:val="20"/>
              </w:rPr>
              <w:t>90%</w:t>
            </w:r>
          </w:p>
        </w:tc>
        <w:tc>
          <w:tcPr>
            <w:tcW w:w="1387" w:type="pct"/>
            <w:vAlign w:val="center"/>
          </w:tcPr>
          <w:p w14:paraId="05C0D1DA" w14:textId="4DFCBEB4" w:rsidR="00AB4405" w:rsidRPr="00E252A6" w:rsidRDefault="00AB4405" w:rsidP="00F66DA5">
            <w:pPr>
              <w:rPr>
                <w:rFonts w:cs="Segoe UI"/>
                <w:sz w:val="20"/>
                <w:szCs w:val="20"/>
              </w:rPr>
            </w:pPr>
            <w:r w:rsidRPr="00E252A6">
              <w:rPr>
                <w:rFonts w:cs="Segoe UI"/>
                <w:b/>
                <w:bCs/>
                <w:color w:val="2A363B" w:themeColor="text1"/>
                <w:kern w:val="24"/>
                <w:sz w:val="20"/>
                <w:szCs w:val="20"/>
              </w:rPr>
              <w:t xml:space="preserve">1. What caused the upgrade to be delayed? </w:t>
            </w:r>
            <w:r w:rsidRPr="00E252A6">
              <w:rPr>
                <w:rFonts w:cs="Segoe UI"/>
                <w:color w:val="2A363B" w:themeColor="text1"/>
                <w:kern w:val="24"/>
                <w:sz w:val="20"/>
                <w:szCs w:val="20"/>
              </w:rPr>
              <w:br/>
              <w:t>Easement. We have two parcels with issues left to work through. We have been working with one landowner to avoid a condemnation. The other landowner has tree clearing issues which need to be mitigated</w:t>
            </w:r>
            <w:r w:rsidRPr="00E252A6">
              <w:rPr>
                <w:rFonts w:cs="Segoe UI"/>
                <w:color w:val="2A363B" w:themeColor="text1"/>
                <w:kern w:val="24"/>
                <w:sz w:val="20"/>
                <w:szCs w:val="20"/>
              </w:rPr>
              <w:br/>
            </w:r>
            <w:r w:rsidRPr="00E252A6">
              <w:rPr>
                <w:rFonts w:cs="Segoe UI"/>
                <w:b/>
                <w:bCs/>
                <w:color w:val="2A363B" w:themeColor="text1"/>
                <w:kern w:val="24"/>
                <w:sz w:val="20"/>
                <w:szCs w:val="20"/>
              </w:rPr>
              <w:t>2. What is the plan to ensure meeting the new Project Owner Indicated ISD?</w:t>
            </w:r>
            <w:r w:rsidRPr="00E252A6">
              <w:rPr>
                <w:rFonts w:cs="Segoe UI"/>
                <w:color w:val="2A363B" w:themeColor="text1"/>
                <w:kern w:val="24"/>
                <w:sz w:val="20"/>
                <w:szCs w:val="20"/>
              </w:rPr>
              <w:br/>
              <w:t>We believe the end of negotiations is in sight</w:t>
            </w:r>
            <w:r w:rsidRPr="00E252A6">
              <w:rPr>
                <w:rFonts w:cs="Segoe UI"/>
                <w:color w:val="2A363B" w:themeColor="text1"/>
                <w:kern w:val="24"/>
                <w:sz w:val="20"/>
                <w:szCs w:val="20"/>
              </w:rPr>
              <w:br/>
            </w:r>
            <w:r w:rsidRPr="00E252A6">
              <w:rPr>
                <w:rFonts w:cs="Segoe UI"/>
                <w:b/>
                <w:bCs/>
                <w:color w:val="2A363B" w:themeColor="text1"/>
                <w:kern w:val="24"/>
                <w:sz w:val="20"/>
                <w:szCs w:val="20"/>
              </w:rPr>
              <w:lastRenderedPageBreak/>
              <w:t>3. What risks to the New Project Owner Indicated ISD remain?</w:t>
            </w:r>
            <w:r w:rsidRPr="00E252A6">
              <w:rPr>
                <w:rFonts w:cs="Segoe UI"/>
                <w:color w:val="2A363B" w:themeColor="text1"/>
                <w:kern w:val="24"/>
                <w:sz w:val="20"/>
                <w:szCs w:val="20"/>
              </w:rPr>
              <w:br/>
              <w:t>Outages and coordination with WFEC for tie into their substation</w:t>
            </w:r>
          </w:p>
        </w:tc>
      </w:tr>
      <w:tr w:rsidR="00AB4405" w:rsidRPr="00E252A6" w14:paraId="5B24704F" w14:textId="77777777" w:rsidTr="00AB4405">
        <w:trPr>
          <w:trHeight w:val="575"/>
        </w:trPr>
        <w:tc>
          <w:tcPr>
            <w:tcW w:w="299" w:type="pct"/>
            <w:noWrap/>
            <w:vAlign w:val="center"/>
          </w:tcPr>
          <w:p w14:paraId="03835FF4" w14:textId="6C82901E" w:rsidR="00AB4405" w:rsidRPr="00E252A6" w:rsidRDefault="00AB4405" w:rsidP="00F66DA5">
            <w:pPr>
              <w:jc w:val="center"/>
              <w:rPr>
                <w:rFonts w:cs="Segoe UI"/>
                <w:sz w:val="20"/>
                <w:szCs w:val="20"/>
              </w:rPr>
            </w:pPr>
            <w:r w:rsidRPr="00E252A6">
              <w:rPr>
                <w:rFonts w:cs="Segoe UI"/>
                <w:color w:val="2A363B" w:themeColor="text1"/>
                <w:kern w:val="24"/>
                <w:sz w:val="20"/>
                <w:szCs w:val="20"/>
              </w:rPr>
              <w:lastRenderedPageBreak/>
              <w:t>92190</w:t>
            </w:r>
          </w:p>
        </w:tc>
        <w:tc>
          <w:tcPr>
            <w:tcW w:w="360" w:type="pct"/>
            <w:noWrap/>
            <w:vAlign w:val="center"/>
          </w:tcPr>
          <w:p w14:paraId="6204D25B" w14:textId="67DFD325" w:rsidR="00AB4405" w:rsidRPr="00E252A6" w:rsidRDefault="00AB4405" w:rsidP="00F66DA5">
            <w:pPr>
              <w:jc w:val="center"/>
              <w:rPr>
                <w:rFonts w:cs="Segoe UI"/>
                <w:sz w:val="20"/>
                <w:szCs w:val="20"/>
              </w:rPr>
            </w:pPr>
            <w:r w:rsidRPr="00E252A6">
              <w:rPr>
                <w:rFonts w:cs="Segoe UI"/>
                <w:color w:val="2A363B" w:themeColor="text1"/>
                <w:kern w:val="24"/>
                <w:sz w:val="20"/>
                <w:szCs w:val="20"/>
              </w:rPr>
              <w:t>143815</w:t>
            </w:r>
          </w:p>
        </w:tc>
        <w:tc>
          <w:tcPr>
            <w:tcW w:w="272" w:type="pct"/>
          </w:tcPr>
          <w:p w14:paraId="35910CCE" w14:textId="77777777" w:rsidR="00AB4405" w:rsidRPr="00E252A6" w:rsidRDefault="00AB4405" w:rsidP="00F66DA5">
            <w:pPr>
              <w:jc w:val="center"/>
              <w:rPr>
                <w:rFonts w:cs="Segoe UI"/>
                <w:color w:val="2A363B" w:themeColor="text1"/>
                <w:kern w:val="24"/>
                <w:sz w:val="20"/>
                <w:szCs w:val="20"/>
              </w:rPr>
            </w:pPr>
          </w:p>
        </w:tc>
        <w:tc>
          <w:tcPr>
            <w:tcW w:w="272" w:type="pct"/>
            <w:vAlign w:val="center"/>
          </w:tcPr>
          <w:p w14:paraId="1BCFC7F2" w14:textId="74672F5E" w:rsidR="00AB4405" w:rsidRPr="00E252A6" w:rsidRDefault="00AB4405" w:rsidP="00F66DA5">
            <w:pPr>
              <w:jc w:val="center"/>
              <w:rPr>
                <w:rFonts w:cs="Segoe UI"/>
                <w:sz w:val="20"/>
                <w:szCs w:val="20"/>
              </w:rPr>
            </w:pPr>
            <w:r w:rsidRPr="00E252A6">
              <w:rPr>
                <w:rFonts w:cs="Segoe UI"/>
                <w:color w:val="2A363B" w:themeColor="text1"/>
                <w:kern w:val="24"/>
                <w:sz w:val="20"/>
                <w:szCs w:val="20"/>
              </w:rPr>
              <w:t>OGE</w:t>
            </w:r>
          </w:p>
        </w:tc>
        <w:tc>
          <w:tcPr>
            <w:tcW w:w="422" w:type="pct"/>
            <w:vAlign w:val="center"/>
          </w:tcPr>
          <w:p w14:paraId="6E06C82B" w14:textId="69B79041" w:rsidR="00AB4405" w:rsidRPr="00E252A6" w:rsidRDefault="00AB4405" w:rsidP="00F66DA5">
            <w:pPr>
              <w:jc w:val="center"/>
              <w:rPr>
                <w:rFonts w:cs="Segoe UI"/>
                <w:sz w:val="20"/>
                <w:szCs w:val="20"/>
              </w:rPr>
            </w:pPr>
            <w:r w:rsidRPr="00E252A6">
              <w:rPr>
                <w:rFonts w:cs="Segoe UI"/>
                <w:color w:val="2A363B" w:themeColor="text1"/>
                <w:kern w:val="24"/>
                <w:sz w:val="20"/>
                <w:szCs w:val="20"/>
                <w:lang w:val="it-IT"/>
              </w:rPr>
              <w:t>Marietta 2 138 kV Voltage Conversion</w:t>
            </w:r>
          </w:p>
        </w:tc>
        <w:tc>
          <w:tcPr>
            <w:tcW w:w="361" w:type="pct"/>
            <w:vAlign w:val="center"/>
          </w:tcPr>
          <w:p w14:paraId="153A1508" w14:textId="4225EBF3" w:rsidR="00AB4405" w:rsidRPr="00E252A6" w:rsidRDefault="00AB4405" w:rsidP="00F66DA5">
            <w:pPr>
              <w:jc w:val="center"/>
              <w:rPr>
                <w:rFonts w:cs="Segoe UI"/>
                <w:sz w:val="20"/>
                <w:szCs w:val="20"/>
              </w:rPr>
            </w:pPr>
            <w:r w:rsidRPr="00E252A6">
              <w:rPr>
                <w:rFonts w:cs="Segoe UI"/>
                <w:color w:val="2A363B" w:themeColor="text1"/>
                <w:kern w:val="24"/>
                <w:sz w:val="20"/>
                <w:szCs w:val="20"/>
              </w:rPr>
              <w:t>2021 ITP</w:t>
            </w:r>
          </w:p>
        </w:tc>
        <w:tc>
          <w:tcPr>
            <w:tcW w:w="391" w:type="pct"/>
            <w:noWrap/>
            <w:vAlign w:val="center"/>
          </w:tcPr>
          <w:p w14:paraId="70458DAC" w14:textId="43D9970E" w:rsidR="00AB4405" w:rsidRPr="00E252A6" w:rsidRDefault="00AB4405" w:rsidP="00F66DA5">
            <w:pPr>
              <w:jc w:val="center"/>
              <w:rPr>
                <w:rFonts w:cs="Segoe UI"/>
                <w:sz w:val="20"/>
                <w:szCs w:val="20"/>
              </w:rPr>
            </w:pPr>
            <w:r w:rsidRPr="00E252A6">
              <w:rPr>
                <w:rFonts w:cs="Segoe UI"/>
                <w:color w:val="2A363B" w:themeColor="text1"/>
                <w:kern w:val="24"/>
                <w:sz w:val="20"/>
                <w:szCs w:val="20"/>
              </w:rPr>
              <w:t>4/30/2025</w:t>
            </w:r>
          </w:p>
        </w:tc>
        <w:tc>
          <w:tcPr>
            <w:tcW w:w="485" w:type="pct"/>
            <w:noWrap/>
            <w:vAlign w:val="center"/>
          </w:tcPr>
          <w:p w14:paraId="37590169" w14:textId="0D84BC65" w:rsidR="00AB4405" w:rsidRPr="00E252A6" w:rsidRDefault="00AB4405" w:rsidP="00F66DA5">
            <w:pPr>
              <w:jc w:val="center"/>
              <w:rPr>
                <w:rFonts w:cs="Segoe UI"/>
                <w:sz w:val="20"/>
                <w:szCs w:val="20"/>
              </w:rPr>
            </w:pPr>
            <w:r w:rsidRPr="00E252A6">
              <w:rPr>
                <w:rFonts w:cs="Segoe UI"/>
                <w:color w:val="2A363B" w:themeColor="text1"/>
                <w:kern w:val="24"/>
                <w:sz w:val="20"/>
                <w:szCs w:val="20"/>
              </w:rPr>
              <w:t>12/31/2024</w:t>
            </w:r>
          </w:p>
        </w:tc>
        <w:tc>
          <w:tcPr>
            <w:tcW w:w="357" w:type="pct"/>
            <w:noWrap/>
            <w:vAlign w:val="center"/>
          </w:tcPr>
          <w:p w14:paraId="6C97F1C8" w14:textId="383C2D08" w:rsidR="00AB4405" w:rsidRPr="00E252A6" w:rsidRDefault="00AB4405" w:rsidP="00F66DA5">
            <w:pPr>
              <w:jc w:val="center"/>
              <w:rPr>
                <w:rFonts w:cs="Segoe UI"/>
                <w:sz w:val="20"/>
                <w:szCs w:val="20"/>
              </w:rPr>
            </w:pPr>
            <w:r w:rsidRPr="00E252A6">
              <w:rPr>
                <w:rFonts w:cs="Segoe UI"/>
                <w:color w:val="2A363B" w:themeColor="text1"/>
                <w:kern w:val="24"/>
                <w:sz w:val="20"/>
                <w:szCs w:val="20"/>
              </w:rPr>
              <w:t>120 days</w:t>
            </w:r>
          </w:p>
        </w:tc>
        <w:tc>
          <w:tcPr>
            <w:tcW w:w="391" w:type="pct"/>
            <w:vAlign w:val="center"/>
          </w:tcPr>
          <w:p w14:paraId="1923C2A3" w14:textId="77986A8A" w:rsidR="00AB4405" w:rsidRPr="00E252A6" w:rsidRDefault="00AB4405" w:rsidP="00F66DA5">
            <w:pPr>
              <w:jc w:val="center"/>
              <w:rPr>
                <w:rFonts w:cs="Segoe UI"/>
                <w:sz w:val="20"/>
                <w:szCs w:val="20"/>
              </w:rPr>
            </w:pPr>
            <w:r w:rsidRPr="00E252A6">
              <w:rPr>
                <w:rFonts w:cs="Segoe UI"/>
                <w:color w:val="2A363B" w:themeColor="text1"/>
                <w:kern w:val="24"/>
                <w:sz w:val="20"/>
                <w:szCs w:val="20"/>
              </w:rPr>
              <w:t>90%</w:t>
            </w:r>
          </w:p>
        </w:tc>
        <w:tc>
          <w:tcPr>
            <w:tcW w:w="1387" w:type="pct"/>
            <w:vAlign w:val="center"/>
          </w:tcPr>
          <w:p w14:paraId="0BEE9706" w14:textId="205CBB7D" w:rsidR="00AB4405" w:rsidRPr="00E252A6" w:rsidRDefault="00AB4405" w:rsidP="00F66DA5">
            <w:pPr>
              <w:rPr>
                <w:rFonts w:cs="Segoe UI"/>
                <w:sz w:val="20"/>
                <w:szCs w:val="20"/>
              </w:rPr>
            </w:pPr>
            <w:r w:rsidRPr="00E252A6">
              <w:rPr>
                <w:rFonts w:cs="Segoe UI"/>
                <w:b/>
                <w:bCs/>
                <w:color w:val="2A363B" w:themeColor="text1"/>
                <w:kern w:val="24"/>
                <w:sz w:val="20"/>
                <w:szCs w:val="20"/>
              </w:rPr>
              <w:t xml:space="preserve">1. What caused the upgrade to be delayed? </w:t>
            </w:r>
            <w:r w:rsidRPr="00E252A6">
              <w:rPr>
                <w:rFonts w:cs="Segoe UI"/>
                <w:color w:val="2A363B" w:themeColor="text1"/>
                <w:kern w:val="24"/>
                <w:sz w:val="20"/>
                <w:szCs w:val="20"/>
              </w:rPr>
              <w:br/>
              <w:t>Easement. We have two parcels with issues left to work through. We have been working with one landowner to avoid a condemnation. The other landowner has tree clearing issues which need to be mitigated</w:t>
            </w:r>
            <w:r w:rsidRPr="00E252A6">
              <w:rPr>
                <w:rFonts w:cs="Segoe UI"/>
                <w:color w:val="2A363B" w:themeColor="text1"/>
                <w:kern w:val="24"/>
                <w:sz w:val="20"/>
                <w:szCs w:val="20"/>
              </w:rPr>
              <w:br/>
            </w:r>
            <w:r w:rsidRPr="00E252A6">
              <w:rPr>
                <w:rFonts w:cs="Segoe UI"/>
                <w:b/>
                <w:bCs/>
                <w:color w:val="2A363B" w:themeColor="text1"/>
                <w:kern w:val="24"/>
                <w:sz w:val="20"/>
                <w:szCs w:val="20"/>
              </w:rPr>
              <w:t>2. What is the plan to ensure meeting the new Project Owner Indicated ISD?</w:t>
            </w:r>
            <w:r w:rsidRPr="00E252A6">
              <w:rPr>
                <w:rFonts w:cs="Segoe UI"/>
                <w:color w:val="2A363B" w:themeColor="text1"/>
                <w:kern w:val="24"/>
                <w:sz w:val="20"/>
                <w:szCs w:val="20"/>
              </w:rPr>
              <w:br/>
              <w:t>We believe the end of negotiations is in sight</w:t>
            </w:r>
            <w:r w:rsidRPr="00E252A6">
              <w:rPr>
                <w:rFonts w:cs="Segoe UI"/>
                <w:color w:val="2A363B" w:themeColor="text1"/>
                <w:kern w:val="24"/>
                <w:sz w:val="20"/>
                <w:szCs w:val="20"/>
              </w:rPr>
              <w:br/>
            </w:r>
            <w:r w:rsidRPr="00E252A6">
              <w:rPr>
                <w:rFonts w:cs="Segoe UI"/>
                <w:b/>
                <w:bCs/>
                <w:color w:val="2A363B" w:themeColor="text1"/>
                <w:kern w:val="24"/>
                <w:sz w:val="20"/>
                <w:szCs w:val="20"/>
              </w:rPr>
              <w:t>3. What risks to the New Project Owner Indicated ISD remain?</w:t>
            </w:r>
            <w:r w:rsidRPr="00E252A6">
              <w:rPr>
                <w:rFonts w:cs="Segoe UI"/>
                <w:color w:val="2A363B" w:themeColor="text1"/>
                <w:kern w:val="24"/>
                <w:sz w:val="20"/>
                <w:szCs w:val="20"/>
              </w:rPr>
              <w:br/>
              <w:t>Outages and coordination with WFEC for tie into their substation</w:t>
            </w:r>
          </w:p>
        </w:tc>
      </w:tr>
      <w:tr w:rsidR="00AB4405" w:rsidRPr="00E252A6" w14:paraId="1BBABB3C" w14:textId="77777777" w:rsidTr="00AB4405">
        <w:trPr>
          <w:trHeight w:val="1584"/>
        </w:trPr>
        <w:tc>
          <w:tcPr>
            <w:tcW w:w="299" w:type="pct"/>
            <w:noWrap/>
            <w:vAlign w:val="center"/>
          </w:tcPr>
          <w:p w14:paraId="1FF56A35" w14:textId="5F2B3D0C" w:rsidR="00AB4405" w:rsidRPr="00E252A6" w:rsidRDefault="00AB4405" w:rsidP="00F66DA5">
            <w:pPr>
              <w:jc w:val="center"/>
              <w:rPr>
                <w:rFonts w:cs="Segoe UI"/>
                <w:sz w:val="20"/>
                <w:szCs w:val="20"/>
              </w:rPr>
            </w:pPr>
            <w:r w:rsidRPr="00E252A6">
              <w:rPr>
                <w:rFonts w:cs="Segoe UI"/>
                <w:color w:val="2A363B" w:themeColor="text1"/>
                <w:kern w:val="24"/>
                <w:sz w:val="20"/>
                <w:szCs w:val="20"/>
              </w:rPr>
              <w:t>92190</w:t>
            </w:r>
          </w:p>
        </w:tc>
        <w:tc>
          <w:tcPr>
            <w:tcW w:w="360" w:type="pct"/>
            <w:noWrap/>
            <w:vAlign w:val="center"/>
          </w:tcPr>
          <w:p w14:paraId="24F82F20" w14:textId="18D1E42E" w:rsidR="00AB4405" w:rsidRPr="00E252A6" w:rsidRDefault="00AB4405" w:rsidP="00F66DA5">
            <w:pPr>
              <w:jc w:val="center"/>
              <w:rPr>
                <w:rFonts w:cs="Segoe UI"/>
                <w:sz w:val="20"/>
                <w:szCs w:val="20"/>
              </w:rPr>
            </w:pPr>
            <w:r w:rsidRPr="00E252A6">
              <w:rPr>
                <w:rFonts w:cs="Segoe UI"/>
                <w:color w:val="2A363B" w:themeColor="text1"/>
                <w:kern w:val="24"/>
                <w:sz w:val="20"/>
                <w:szCs w:val="20"/>
              </w:rPr>
              <w:t>143816</w:t>
            </w:r>
          </w:p>
        </w:tc>
        <w:tc>
          <w:tcPr>
            <w:tcW w:w="272" w:type="pct"/>
          </w:tcPr>
          <w:p w14:paraId="34F25FFE" w14:textId="77777777" w:rsidR="00AB4405" w:rsidRPr="00E252A6" w:rsidRDefault="00AB4405" w:rsidP="00F66DA5">
            <w:pPr>
              <w:jc w:val="center"/>
              <w:rPr>
                <w:rFonts w:cs="Segoe UI"/>
                <w:color w:val="2A363B" w:themeColor="text1"/>
                <w:kern w:val="24"/>
                <w:sz w:val="20"/>
                <w:szCs w:val="20"/>
              </w:rPr>
            </w:pPr>
          </w:p>
        </w:tc>
        <w:tc>
          <w:tcPr>
            <w:tcW w:w="272" w:type="pct"/>
            <w:vAlign w:val="center"/>
          </w:tcPr>
          <w:p w14:paraId="4A992553" w14:textId="0B78D0E4" w:rsidR="00AB4405" w:rsidRPr="00E252A6" w:rsidRDefault="00AB4405" w:rsidP="00F66DA5">
            <w:pPr>
              <w:jc w:val="center"/>
              <w:rPr>
                <w:rFonts w:cs="Segoe UI"/>
                <w:sz w:val="20"/>
                <w:szCs w:val="20"/>
              </w:rPr>
            </w:pPr>
            <w:r w:rsidRPr="00E252A6">
              <w:rPr>
                <w:rFonts w:cs="Segoe UI"/>
                <w:color w:val="2A363B" w:themeColor="text1"/>
                <w:kern w:val="24"/>
                <w:sz w:val="20"/>
                <w:szCs w:val="20"/>
              </w:rPr>
              <w:t>OGE</w:t>
            </w:r>
          </w:p>
        </w:tc>
        <w:tc>
          <w:tcPr>
            <w:tcW w:w="422" w:type="pct"/>
            <w:vAlign w:val="center"/>
          </w:tcPr>
          <w:p w14:paraId="6034971F" w14:textId="6B99B44D" w:rsidR="00AB4405" w:rsidRPr="00E252A6" w:rsidRDefault="00AB4405" w:rsidP="00F66DA5">
            <w:pPr>
              <w:jc w:val="center"/>
              <w:rPr>
                <w:rFonts w:cs="Segoe UI"/>
                <w:sz w:val="20"/>
                <w:szCs w:val="20"/>
              </w:rPr>
            </w:pPr>
            <w:r w:rsidRPr="00E252A6">
              <w:rPr>
                <w:rFonts w:cs="Segoe UI"/>
                <w:color w:val="2A363B" w:themeColor="text1"/>
                <w:kern w:val="24"/>
                <w:sz w:val="20"/>
                <w:szCs w:val="20"/>
              </w:rPr>
              <w:t>Rocky Point - Marietta 2 138 kV Ckt 1 Rebuild</w:t>
            </w:r>
          </w:p>
        </w:tc>
        <w:tc>
          <w:tcPr>
            <w:tcW w:w="361" w:type="pct"/>
            <w:vAlign w:val="center"/>
          </w:tcPr>
          <w:p w14:paraId="5C965873" w14:textId="02A6D860" w:rsidR="00AB4405" w:rsidRPr="00E252A6" w:rsidRDefault="00AB4405" w:rsidP="00F66DA5">
            <w:pPr>
              <w:jc w:val="center"/>
              <w:rPr>
                <w:rFonts w:cs="Segoe UI"/>
                <w:sz w:val="20"/>
                <w:szCs w:val="20"/>
              </w:rPr>
            </w:pPr>
            <w:r w:rsidRPr="00E252A6">
              <w:rPr>
                <w:rFonts w:cs="Segoe UI"/>
                <w:color w:val="2A363B" w:themeColor="text1"/>
                <w:kern w:val="24"/>
                <w:sz w:val="20"/>
                <w:szCs w:val="20"/>
              </w:rPr>
              <w:t>2021 ITP</w:t>
            </w:r>
          </w:p>
        </w:tc>
        <w:tc>
          <w:tcPr>
            <w:tcW w:w="391" w:type="pct"/>
            <w:noWrap/>
            <w:vAlign w:val="center"/>
          </w:tcPr>
          <w:p w14:paraId="0ECC2BF7" w14:textId="55C78BA7" w:rsidR="00AB4405" w:rsidRPr="00E252A6" w:rsidRDefault="00AB4405" w:rsidP="00F66DA5">
            <w:pPr>
              <w:jc w:val="center"/>
              <w:rPr>
                <w:rFonts w:cs="Segoe UI"/>
                <w:sz w:val="20"/>
                <w:szCs w:val="20"/>
              </w:rPr>
            </w:pPr>
            <w:r w:rsidRPr="00E252A6">
              <w:rPr>
                <w:rFonts w:cs="Segoe UI"/>
                <w:color w:val="2A363B" w:themeColor="text1"/>
                <w:kern w:val="24"/>
                <w:sz w:val="20"/>
                <w:szCs w:val="20"/>
              </w:rPr>
              <w:t>4/30/2025</w:t>
            </w:r>
          </w:p>
        </w:tc>
        <w:tc>
          <w:tcPr>
            <w:tcW w:w="485" w:type="pct"/>
            <w:noWrap/>
            <w:vAlign w:val="center"/>
          </w:tcPr>
          <w:p w14:paraId="49BF63B1" w14:textId="63456906" w:rsidR="00AB4405" w:rsidRPr="00E252A6" w:rsidRDefault="00AB4405" w:rsidP="00F66DA5">
            <w:pPr>
              <w:jc w:val="center"/>
              <w:rPr>
                <w:rFonts w:cs="Segoe UI"/>
                <w:sz w:val="20"/>
                <w:szCs w:val="20"/>
              </w:rPr>
            </w:pPr>
            <w:r w:rsidRPr="00E252A6">
              <w:rPr>
                <w:rFonts w:cs="Segoe UI"/>
                <w:color w:val="2A363B" w:themeColor="text1"/>
                <w:kern w:val="24"/>
                <w:sz w:val="20"/>
                <w:szCs w:val="20"/>
              </w:rPr>
              <w:t>12/16/2024</w:t>
            </w:r>
          </w:p>
        </w:tc>
        <w:tc>
          <w:tcPr>
            <w:tcW w:w="357" w:type="pct"/>
            <w:noWrap/>
            <w:vAlign w:val="center"/>
          </w:tcPr>
          <w:p w14:paraId="4E6069A6" w14:textId="78DAF679" w:rsidR="00AB4405" w:rsidRPr="00E252A6" w:rsidRDefault="00AB4405" w:rsidP="00F66DA5">
            <w:pPr>
              <w:jc w:val="center"/>
              <w:rPr>
                <w:rFonts w:cs="Segoe UI"/>
                <w:sz w:val="20"/>
                <w:szCs w:val="20"/>
              </w:rPr>
            </w:pPr>
            <w:r w:rsidRPr="00E252A6">
              <w:rPr>
                <w:rFonts w:cs="Segoe UI"/>
                <w:color w:val="2A363B" w:themeColor="text1"/>
                <w:kern w:val="24"/>
                <w:sz w:val="20"/>
                <w:szCs w:val="20"/>
              </w:rPr>
              <w:t>135 days</w:t>
            </w:r>
          </w:p>
        </w:tc>
        <w:tc>
          <w:tcPr>
            <w:tcW w:w="391" w:type="pct"/>
            <w:vAlign w:val="center"/>
          </w:tcPr>
          <w:p w14:paraId="1D9AB723" w14:textId="032E845C" w:rsidR="00AB4405" w:rsidRPr="00E252A6" w:rsidRDefault="00AB4405" w:rsidP="00F66DA5">
            <w:pPr>
              <w:jc w:val="center"/>
              <w:rPr>
                <w:rFonts w:cs="Segoe UI"/>
                <w:sz w:val="20"/>
                <w:szCs w:val="20"/>
              </w:rPr>
            </w:pPr>
            <w:r w:rsidRPr="00E252A6">
              <w:rPr>
                <w:rFonts w:cs="Segoe UI"/>
                <w:color w:val="2A363B" w:themeColor="text1"/>
                <w:kern w:val="24"/>
                <w:sz w:val="20"/>
                <w:szCs w:val="20"/>
              </w:rPr>
              <w:t>90%</w:t>
            </w:r>
          </w:p>
        </w:tc>
        <w:tc>
          <w:tcPr>
            <w:tcW w:w="1387" w:type="pct"/>
            <w:vAlign w:val="center"/>
          </w:tcPr>
          <w:p w14:paraId="53707163" w14:textId="2587E6A6" w:rsidR="00AB4405" w:rsidRPr="00E252A6" w:rsidRDefault="00AB4405" w:rsidP="00F66DA5">
            <w:pPr>
              <w:rPr>
                <w:rFonts w:cs="Segoe UI"/>
                <w:sz w:val="20"/>
                <w:szCs w:val="20"/>
              </w:rPr>
            </w:pPr>
            <w:r w:rsidRPr="00E252A6">
              <w:rPr>
                <w:rFonts w:cs="Segoe UI"/>
                <w:b/>
                <w:bCs/>
                <w:color w:val="2A363B" w:themeColor="text1"/>
                <w:kern w:val="24"/>
                <w:sz w:val="20"/>
                <w:szCs w:val="20"/>
              </w:rPr>
              <w:t xml:space="preserve">1. What caused the upgrade to be delayed? </w:t>
            </w:r>
            <w:r w:rsidRPr="00E252A6">
              <w:rPr>
                <w:rFonts w:cs="Segoe UI"/>
                <w:color w:val="2A363B" w:themeColor="text1"/>
                <w:kern w:val="24"/>
                <w:sz w:val="20"/>
                <w:szCs w:val="20"/>
              </w:rPr>
              <w:br/>
              <w:t xml:space="preserve">Easement. We have two parcels with issues left to work through. We have been working with one landowner to avoid a condemnation. The other landowner has tree clearing issues which need to be </w:t>
            </w:r>
            <w:r w:rsidRPr="00E252A6">
              <w:rPr>
                <w:rFonts w:cs="Segoe UI"/>
                <w:color w:val="2A363B" w:themeColor="text1"/>
                <w:kern w:val="24"/>
                <w:sz w:val="20"/>
                <w:szCs w:val="20"/>
              </w:rPr>
              <w:lastRenderedPageBreak/>
              <w:t>mitigated</w:t>
            </w:r>
            <w:r w:rsidRPr="00E252A6">
              <w:rPr>
                <w:rFonts w:cs="Segoe UI"/>
                <w:color w:val="2A363B" w:themeColor="text1"/>
                <w:kern w:val="24"/>
                <w:sz w:val="20"/>
                <w:szCs w:val="20"/>
              </w:rPr>
              <w:br/>
            </w:r>
            <w:r w:rsidRPr="00E252A6">
              <w:rPr>
                <w:rFonts w:cs="Segoe UI"/>
                <w:b/>
                <w:bCs/>
                <w:color w:val="2A363B" w:themeColor="text1"/>
                <w:kern w:val="24"/>
                <w:sz w:val="20"/>
                <w:szCs w:val="20"/>
              </w:rPr>
              <w:t>2. What is the plan to ensure meeting the new Project Owner Indicated ISD?</w:t>
            </w:r>
            <w:r w:rsidRPr="00E252A6">
              <w:rPr>
                <w:rFonts w:cs="Segoe UI"/>
                <w:color w:val="2A363B" w:themeColor="text1"/>
                <w:kern w:val="24"/>
                <w:sz w:val="20"/>
                <w:szCs w:val="20"/>
              </w:rPr>
              <w:br/>
              <w:t>We believe the end of negotiations is in sight</w:t>
            </w:r>
            <w:r w:rsidRPr="00E252A6">
              <w:rPr>
                <w:rFonts w:cs="Segoe UI"/>
                <w:color w:val="2A363B" w:themeColor="text1"/>
                <w:kern w:val="24"/>
                <w:sz w:val="20"/>
                <w:szCs w:val="20"/>
              </w:rPr>
              <w:br/>
            </w:r>
            <w:r w:rsidRPr="00E252A6">
              <w:rPr>
                <w:rFonts w:cs="Segoe UI"/>
                <w:b/>
                <w:bCs/>
                <w:color w:val="2A363B" w:themeColor="text1"/>
                <w:kern w:val="24"/>
                <w:sz w:val="20"/>
                <w:szCs w:val="20"/>
              </w:rPr>
              <w:t>3. What risks to the New Project Owner Indicated ISD remain?</w:t>
            </w:r>
            <w:r w:rsidRPr="00E252A6">
              <w:rPr>
                <w:rFonts w:cs="Segoe UI"/>
                <w:color w:val="2A363B" w:themeColor="text1"/>
                <w:kern w:val="24"/>
                <w:sz w:val="20"/>
                <w:szCs w:val="20"/>
              </w:rPr>
              <w:br/>
              <w:t>Outages and coordination with WFEC for tie into their substation</w:t>
            </w:r>
          </w:p>
        </w:tc>
      </w:tr>
      <w:tr w:rsidR="00AB4405" w:rsidRPr="00E252A6" w14:paraId="4B4A6F3E" w14:textId="77777777" w:rsidTr="00AB4405">
        <w:trPr>
          <w:trHeight w:val="3275"/>
        </w:trPr>
        <w:tc>
          <w:tcPr>
            <w:tcW w:w="299" w:type="pct"/>
            <w:noWrap/>
            <w:vAlign w:val="center"/>
          </w:tcPr>
          <w:p w14:paraId="65AD9F39" w14:textId="6EF8D0A6" w:rsidR="00AB4405" w:rsidRPr="00E252A6" w:rsidRDefault="00AB4405" w:rsidP="00F66DA5">
            <w:pPr>
              <w:jc w:val="center"/>
              <w:rPr>
                <w:rFonts w:cs="Segoe UI"/>
                <w:sz w:val="20"/>
                <w:szCs w:val="20"/>
              </w:rPr>
            </w:pPr>
            <w:r w:rsidRPr="00E252A6">
              <w:rPr>
                <w:rFonts w:cs="Segoe UI"/>
                <w:color w:val="2A363B" w:themeColor="text1"/>
                <w:kern w:val="24"/>
                <w:sz w:val="20"/>
                <w:szCs w:val="20"/>
              </w:rPr>
              <w:lastRenderedPageBreak/>
              <w:t>92271</w:t>
            </w:r>
          </w:p>
        </w:tc>
        <w:tc>
          <w:tcPr>
            <w:tcW w:w="360" w:type="pct"/>
            <w:noWrap/>
            <w:vAlign w:val="center"/>
          </w:tcPr>
          <w:p w14:paraId="50C230E9" w14:textId="5A695455" w:rsidR="00AB4405" w:rsidRPr="00E252A6" w:rsidRDefault="00AB4405" w:rsidP="00F66DA5">
            <w:pPr>
              <w:jc w:val="center"/>
              <w:rPr>
                <w:rFonts w:cs="Segoe UI"/>
                <w:sz w:val="20"/>
                <w:szCs w:val="20"/>
              </w:rPr>
            </w:pPr>
            <w:r w:rsidRPr="00E252A6">
              <w:rPr>
                <w:rFonts w:cs="Segoe UI"/>
                <w:color w:val="A142C0" w:themeColor="accent5"/>
                <w:kern w:val="24"/>
                <w:sz w:val="20"/>
                <w:szCs w:val="20"/>
              </w:rPr>
              <w:t>*</w:t>
            </w:r>
            <w:r w:rsidRPr="00E252A6">
              <w:rPr>
                <w:rFonts w:cs="Segoe UI"/>
                <w:color w:val="2A363B" w:themeColor="text1"/>
                <w:kern w:val="24"/>
                <w:sz w:val="20"/>
                <w:szCs w:val="20"/>
              </w:rPr>
              <w:t>144279</w:t>
            </w:r>
          </w:p>
        </w:tc>
        <w:tc>
          <w:tcPr>
            <w:tcW w:w="272" w:type="pct"/>
          </w:tcPr>
          <w:p w14:paraId="33610EFA" w14:textId="77777777" w:rsidR="00AB4405" w:rsidRPr="00E252A6" w:rsidRDefault="00AB4405" w:rsidP="00F66DA5">
            <w:pPr>
              <w:jc w:val="center"/>
              <w:rPr>
                <w:rFonts w:cs="Segoe UI"/>
                <w:color w:val="2A363B" w:themeColor="text1"/>
                <w:kern w:val="24"/>
                <w:sz w:val="20"/>
                <w:szCs w:val="20"/>
              </w:rPr>
            </w:pPr>
          </w:p>
        </w:tc>
        <w:tc>
          <w:tcPr>
            <w:tcW w:w="272" w:type="pct"/>
            <w:vAlign w:val="center"/>
          </w:tcPr>
          <w:p w14:paraId="69EC05FD" w14:textId="61707C65" w:rsidR="00AB4405" w:rsidRPr="00E252A6" w:rsidRDefault="00AB4405" w:rsidP="00F66DA5">
            <w:pPr>
              <w:jc w:val="center"/>
              <w:rPr>
                <w:rFonts w:cs="Segoe UI"/>
                <w:sz w:val="20"/>
                <w:szCs w:val="20"/>
              </w:rPr>
            </w:pPr>
            <w:r w:rsidRPr="00E252A6">
              <w:rPr>
                <w:rFonts w:cs="Segoe UI"/>
                <w:color w:val="2A363B" w:themeColor="text1"/>
                <w:kern w:val="24"/>
                <w:sz w:val="20"/>
                <w:szCs w:val="20"/>
              </w:rPr>
              <w:t>OGE</w:t>
            </w:r>
          </w:p>
        </w:tc>
        <w:tc>
          <w:tcPr>
            <w:tcW w:w="422" w:type="pct"/>
            <w:vAlign w:val="center"/>
          </w:tcPr>
          <w:p w14:paraId="44DB475E" w14:textId="2E4335ED" w:rsidR="00AB4405" w:rsidRPr="00E252A6" w:rsidRDefault="00AB4405" w:rsidP="00F66DA5">
            <w:pPr>
              <w:jc w:val="center"/>
              <w:rPr>
                <w:rFonts w:cs="Segoe UI"/>
                <w:sz w:val="20"/>
                <w:szCs w:val="20"/>
              </w:rPr>
            </w:pPr>
            <w:r w:rsidRPr="00E252A6">
              <w:rPr>
                <w:rFonts w:cs="Segoe UI"/>
                <w:color w:val="2A363B" w:themeColor="text1"/>
                <w:kern w:val="24"/>
                <w:sz w:val="20"/>
                <w:szCs w:val="20"/>
              </w:rPr>
              <w:t>Classen 138 kV Terminal Upgrades</w:t>
            </w:r>
          </w:p>
        </w:tc>
        <w:tc>
          <w:tcPr>
            <w:tcW w:w="361" w:type="pct"/>
            <w:vAlign w:val="center"/>
          </w:tcPr>
          <w:p w14:paraId="2B4DAA21" w14:textId="63789BCA" w:rsidR="00AB4405" w:rsidRPr="00E252A6" w:rsidRDefault="00AB4405" w:rsidP="00F66DA5">
            <w:pPr>
              <w:jc w:val="center"/>
              <w:rPr>
                <w:rFonts w:cs="Segoe UI"/>
                <w:sz w:val="20"/>
                <w:szCs w:val="20"/>
              </w:rPr>
            </w:pPr>
            <w:r w:rsidRPr="00E252A6">
              <w:rPr>
                <w:rFonts w:cs="Segoe UI"/>
                <w:color w:val="2A363B" w:themeColor="text1"/>
                <w:kern w:val="24"/>
                <w:sz w:val="20"/>
                <w:szCs w:val="20"/>
              </w:rPr>
              <w:t>DPA-2021-March-1296</w:t>
            </w:r>
          </w:p>
        </w:tc>
        <w:tc>
          <w:tcPr>
            <w:tcW w:w="391" w:type="pct"/>
            <w:noWrap/>
            <w:vAlign w:val="center"/>
          </w:tcPr>
          <w:p w14:paraId="5D848AAE" w14:textId="24FD744B" w:rsidR="00AB4405" w:rsidRPr="00E252A6" w:rsidRDefault="00AB4405" w:rsidP="00F66DA5">
            <w:pPr>
              <w:jc w:val="center"/>
              <w:rPr>
                <w:rFonts w:cs="Segoe UI"/>
                <w:sz w:val="20"/>
                <w:szCs w:val="20"/>
              </w:rPr>
            </w:pPr>
            <w:r w:rsidRPr="00E252A6">
              <w:rPr>
                <w:rFonts w:cs="Segoe UI"/>
                <w:color w:val="2A363B" w:themeColor="text1"/>
                <w:kern w:val="24"/>
                <w:sz w:val="20"/>
                <w:szCs w:val="20"/>
              </w:rPr>
              <w:t>11/28/2025</w:t>
            </w:r>
          </w:p>
        </w:tc>
        <w:tc>
          <w:tcPr>
            <w:tcW w:w="485" w:type="pct"/>
            <w:noWrap/>
            <w:vAlign w:val="center"/>
          </w:tcPr>
          <w:p w14:paraId="40C9151F" w14:textId="2A6327E8" w:rsidR="00AB4405" w:rsidRPr="00E252A6" w:rsidRDefault="00AB4405" w:rsidP="00F66DA5">
            <w:pPr>
              <w:jc w:val="center"/>
              <w:rPr>
                <w:rFonts w:cs="Segoe UI"/>
                <w:sz w:val="20"/>
                <w:szCs w:val="20"/>
              </w:rPr>
            </w:pPr>
            <w:r w:rsidRPr="00E252A6">
              <w:rPr>
                <w:rFonts w:cs="Segoe UI"/>
                <w:color w:val="2A363B" w:themeColor="text1"/>
                <w:kern w:val="24"/>
                <w:sz w:val="20"/>
                <w:szCs w:val="20"/>
              </w:rPr>
              <w:t>4/1/2024</w:t>
            </w:r>
          </w:p>
        </w:tc>
        <w:tc>
          <w:tcPr>
            <w:tcW w:w="357" w:type="pct"/>
            <w:noWrap/>
            <w:vAlign w:val="center"/>
          </w:tcPr>
          <w:p w14:paraId="7D3C0CEA" w14:textId="38FEADC6" w:rsidR="00AB4405" w:rsidRPr="00E252A6" w:rsidRDefault="00AB4405" w:rsidP="00F66DA5">
            <w:pPr>
              <w:jc w:val="center"/>
              <w:rPr>
                <w:rFonts w:cs="Segoe UI"/>
                <w:sz w:val="20"/>
                <w:szCs w:val="20"/>
              </w:rPr>
            </w:pPr>
            <w:r w:rsidRPr="00E252A6">
              <w:rPr>
                <w:rFonts w:cs="Segoe UI"/>
                <w:color w:val="2A363B" w:themeColor="text1"/>
                <w:kern w:val="24"/>
                <w:sz w:val="20"/>
                <w:szCs w:val="20"/>
              </w:rPr>
              <w:t>1 years</w:t>
            </w:r>
          </w:p>
        </w:tc>
        <w:tc>
          <w:tcPr>
            <w:tcW w:w="391" w:type="pct"/>
            <w:vAlign w:val="center"/>
          </w:tcPr>
          <w:p w14:paraId="3CB90F6E" w14:textId="1D5D4B24" w:rsidR="00AB4405" w:rsidRPr="00E252A6" w:rsidRDefault="00AB4405" w:rsidP="00F66DA5">
            <w:pPr>
              <w:jc w:val="center"/>
              <w:rPr>
                <w:rFonts w:cs="Segoe UI"/>
                <w:sz w:val="20"/>
                <w:szCs w:val="20"/>
              </w:rPr>
            </w:pPr>
            <w:r w:rsidRPr="00E252A6">
              <w:rPr>
                <w:rFonts w:cs="Segoe UI"/>
                <w:color w:val="2A363B" w:themeColor="text1"/>
                <w:kern w:val="24"/>
                <w:sz w:val="20"/>
                <w:szCs w:val="20"/>
              </w:rPr>
              <w:t>75%</w:t>
            </w:r>
          </w:p>
        </w:tc>
        <w:tc>
          <w:tcPr>
            <w:tcW w:w="1387" w:type="pct"/>
            <w:vAlign w:val="center"/>
          </w:tcPr>
          <w:p w14:paraId="2291B7F1" w14:textId="52848AA4" w:rsidR="00AB4405" w:rsidRPr="00E252A6" w:rsidRDefault="00AB4405" w:rsidP="00F66DA5">
            <w:pPr>
              <w:rPr>
                <w:rFonts w:cs="Segoe UI"/>
                <w:sz w:val="20"/>
                <w:szCs w:val="20"/>
              </w:rPr>
            </w:pPr>
            <w:r w:rsidRPr="00E252A6">
              <w:rPr>
                <w:rFonts w:cs="Segoe UI"/>
                <w:b/>
                <w:bCs/>
                <w:color w:val="2A363B" w:themeColor="text1"/>
                <w:kern w:val="24"/>
                <w:sz w:val="20"/>
                <w:szCs w:val="20"/>
              </w:rPr>
              <w:t xml:space="preserve">1. What caused the upgrade to be delayed? </w:t>
            </w:r>
            <w:r w:rsidRPr="00E252A6">
              <w:rPr>
                <w:rFonts w:cs="Segoe UI"/>
                <w:color w:val="2A363B" w:themeColor="text1"/>
                <w:kern w:val="24"/>
                <w:sz w:val="20"/>
                <w:szCs w:val="20"/>
              </w:rPr>
              <w:br/>
              <w:t xml:space="preserve"> Customer Load Ramp delay. Project is to serve single customer. Load ramp was delayed. Outage coordination required multiple segments in contrained area to be taken out of service and rebuilt, delayed project implementation timeline.</w:t>
            </w:r>
            <w:r w:rsidRPr="00E252A6">
              <w:rPr>
                <w:rFonts w:cs="Segoe UI"/>
                <w:color w:val="2A363B" w:themeColor="text1"/>
                <w:kern w:val="24"/>
                <w:sz w:val="20"/>
                <w:szCs w:val="20"/>
              </w:rPr>
              <w:br/>
            </w:r>
            <w:r w:rsidRPr="00E252A6">
              <w:rPr>
                <w:rFonts w:cs="Segoe UI"/>
                <w:b/>
                <w:bCs/>
                <w:color w:val="2A363B" w:themeColor="text1"/>
                <w:kern w:val="24"/>
                <w:sz w:val="20"/>
                <w:szCs w:val="20"/>
              </w:rPr>
              <w:t>2. What is the plan to ensure meeting the new Project Owner Indicated ISD?</w:t>
            </w:r>
            <w:r w:rsidRPr="00E252A6">
              <w:rPr>
                <w:rFonts w:cs="Segoe UI"/>
                <w:color w:val="2A363B" w:themeColor="text1"/>
                <w:kern w:val="24"/>
                <w:sz w:val="20"/>
                <w:szCs w:val="20"/>
              </w:rPr>
              <w:br/>
              <w:t>We have all materials on hand, engineering done, outages requested</w:t>
            </w:r>
            <w:r w:rsidRPr="00E252A6">
              <w:rPr>
                <w:rFonts w:cs="Segoe UI"/>
                <w:color w:val="2A363B" w:themeColor="text1"/>
                <w:kern w:val="24"/>
                <w:sz w:val="20"/>
                <w:szCs w:val="20"/>
              </w:rPr>
              <w:br/>
            </w:r>
            <w:r w:rsidRPr="00E252A6">
              <w:rPr>
                <w:rFonts w:cs="Segoe UI"/>
                <w:b/>
                <w:bCs/>
                <w:color w:val="2A363B" w:themeColor="text1"/>
                <w:kern w:val="24"/>
                <w:sz w:val="20"/>
                <w:szCs w:val="20"/>
              </w:rPr>
              <w:t>3. What risks to the New Project Owner Indicated ISD remain?</w:t>
            </w:r>
            <w:r w:rsidRPr="00E252A6">
              <w:rPr>
                <w:rFonts w:cs="Segoe UI"/>
                <w:color w:val="2A363B" w:themeColor="text1"/>
                <w:kern w:val="24"/>
                <w:sz w:val="20"/>
                <w:szCs w:val="20"/>
              </w:rPr>
              <w:br/>
              <w:t>Outages</w:t>
            </w:r>
          </w:p>
        </w:tc>
      </w:tr>
      <w:tr w:rsidR="00AB4405" w:rsidRPr="00E252A6" w14:paraId="59B76E80" w14:textId="77777777" w:rsidTr="00AB4405">
        <w:trPr>
          <w:trHeight w:val="2555"/>
        </w:trPr>
        <w:tc>
          <w:tcPr>
            <w:tcW w:w="299" w:type="pct"/>
            <w:noWrap/>
            <w:vAlign w:val="center"/>
          </w:tcPr>
          <w:p w14:paraId="019A7D70" w14:textId="05060733" w:rsidR="00AB4405" w:rsidRPr="00E252A6" w:rsidRDefault="00AB4405" w:rsidP="00F66DA5">
            <w:pPr>
              <w:jc w:val="center"/>
              <w:rPr>
                <w:rFonts w:cs="Segoe UI"/>
                <w:sz w:val="20"/>
                <w:szCs w:val="20"/>
              </w:rPr>
            </w:pPr>
            <w:r w:rsidRPr="00E252A6">
              <w:rPr>
                <w:rFonts w:cs="Segoe UI"/>
                <w:color w:val="2A363B" w:themeColor="text1"/>
                <w:kern w:val="24"/>
                <w:sz w:val="20"/>
                <w:szCs w:val="20"/>
              </w:rPr>
              <w:lastRenderedPageBreak/>
              <w:t>92271</w:t>
            </w:r>
          </w:p>
        </w:tc>
        <w:tc>
          <w:tcPr>
            <w:tcW w:w="360" w:type="pct"/>
            <w:noWrap/>
            <w:vAlign w:val="center"/>
          </w:tcPr>
          <w:p w14:paraId="1ECAD1FC" w14:textId="534EE852" w:rsidR="00AB4405" w:rsidRPr="00E252A6" w:rsidRDefault="00AB4405" w:rsidP="00F66DA5">
            <w:pPr>
              <w:jc w:val="center"/>
              <w:rPr>
                <w:rFonts w:cs="Segoe UI"/>
                <w:sz w:val="20"/>
                <w:szCs w:val="20"/>
              </w:rPr>
            </w:pPr>
            <w:r w:rsidRPr="00E252A6">
              <w:rPr>
                <w:rFonts w:cs="Segoe UI"/>
                <w:color w:val="A142C0" w:themeColor="accent5"/>
                <w:kern w:val="24"/>
                <w:sz w:val="20"/>
                <w:szCs w:val="20"/>
              </w:rPr>
              <w:t>*</w:t>
            </w:r>
            <w:r w:rsidRPr="00E252A6">
              <w:rPr>
                <w:rFonts w:cs="Segoe UI"/>
                <w:color w:val="2A363B" w:themeColor="text1"/>
                <w:kern w:val="24"/>
                <w:sz w:val="20"/>
                <w:szCs w:val="20"/>
              </w:rPr>
              <w:t>144280</w:t>
            </w:r>
          </w:p>
        </w:tc>
        <w:tc>
          <w:tcPr>
            <w:tcW w:w="272" w:type="pct"/>
          </w:tcPr>
          <w:p w14:paraId="6C035776" w14:textId="77777777" w:rsidR="00AB4405" w:rsidRPr="00E252A6" w:rsidRDefault="00AB4405" w:rsidP="00F66DA5">
            <w:pPr>
              <w:jc w:val="center"/>
              <w:rPr>
                <w:rFonts w:cs="Segoe UI"/>
                <w:color w:val="2A363B" w:themeColor="text1"/>
                <w:kern w:val="24"/>
                <w:sz w:val="20"/>
                <w:szCs w:val="20"/>
              </w:rPr>
            </w:pPr>
          </w:p>
        </w:tc>
        <w:tc>
          <w:tcPr>
            <w:tcW w:w="272" w:type="pct"/>
            <w:vAlign w:val="center"/>
          </w:tcPr>
          <w:p w14:paraId="2E6B8644" w14:textId="297797B2" w:rsidR="00AB4405" w:rsidRPr="00E252A6" w:rsidRDefault="00AB4405" w:rsidP="00F66DA5">
            <w:pPr>
              <w:jc w:val="center"/>
              <w:rPr>
                <w:rFonts w:cs="Segoe UI"/>
                <w:sz w:val="20"/>
                <w:szCs w:val="20"/>
              </w:rPr>
            </w:pPr>
            <w:r w:rsidRPr="00E252A6">
              <w:rPr>
                <w:rFonts w:cs="Segoe UI"/>
                <w:color w:val="2A363B" w:themeColor="text1"/>
                <w:kern w:val="24"/>
                <w:sz w:val="20"/>
                <w:szCs w:val="20"/>
              </w:rPr>
              <w:t>OGE</w:t>
            </w:r>
          </w:p>
        </w:tc>
        <w:tc>
          <w:tcPr>
            <w:tcW w:w="422" w:type="pct"/>
            <w:vAlign w:val="center"/>
          </w:tcPr>
          <w:p w14:paraId="65E66F09" w14:textId="74A2E3E5" w:rsidR="00AB4405" w:rsidRPr="00E252A6" w:rsidRDefault="00AB4405" w:rsidP="00F66DA5">
            <w:pPr>
              <w:jc w:val="center"/>
              <w:rPr>
                <w:rFonts w:cs="Segoe UI"/>
                <w:sz w:val="20"/>
                <w:szCs w:val="20"/>
              </w:rPr>
            </w:pPr>
            <w:r w:rsidRPr="00E252A6">
              <w:rPr>
                <w:rFonts w:cs="Segoe UI"/>
                <w:color w:val="2A363B" w:themeColor="text1"/>
                <w:kern w:val="24"/>
                <w:sz w:val="20"/>
                <w:szCs w:val="20"/>
              </w:rPr>
              <w:t>Council - Mustang 138 kV Ckt 1 Reconductor</w:t>
            </w:r>
          </w:p>
        </w:tc>
        <w:tc>
          <w:tcPr>
            <w:tcW w:w="361" w:type="pct"/>
            <w:vAlign w:val="center"/>
          </w:tcPr>
          <w:p w14:paraId="543EA457" w14:textId="280DB105" w:rsidR="00AB4405" w:rsidRPr="00E252A6" w:rsidRDefault="00AB4405" w:rsidP="00F66DA5">
            <w:pPr>
              <w:jc w:val="center"/>
              <w:rPr>
                <w:rFonts w:cs="Segoe UI"/>
                <w:sz w:val="20"/>
                <w:szCs w:val="20"/>
              </w:rPr>
            </w:pPr>
            <w:r w:rsidRPr="00E252A6">
              <w:rPr>
                <w:rFonts w:cs="Segoe UI"/>
                <w:color w:val="2A363B" w:themeColor="text1"/>
                <w:kern w:val="24"/>
                <w:sz w:val="20"/>
                <w:szCs w:val="20"/>
              </w:rPr>
              <w:t>DPA-2021-March-1296</w:t>
            </w:r>
          </w:p>
        </w:tc>
        <w:tc>
          <w:tcPr>
            <w:tcW w:w="391" w:type="pct"/>
            <w:noWrap/>
            <w:vAlign w:val="center"/>
          </w:tcPr>
          <w:p w14:paraId="02338DB4" w14:textId="304CC4CA" w:rsidR="00AB4405" w:rsidRPr="00E252A6" w:rsidRDefault="00AB4405" w:rsidP="00F66DA5">
            <w:pPr>
              <w:jc w:val="center"/>
              <w:rPr>
                <w:rFonts w:cs="Segoe UI"/>
                <w:sz w:val="20"/>
                <w:szCs w:val="20"/>
              </w:rPr>
            </w:pPr>
            <w:r w:rsidRPr="00E252A6">
              <w:rPr>
                <w:rFonts w:cs="Segoe UI"/>
                <w:color w:val="2A363B" w:themeColor="text1"/>
                <w:kern w:val="24"/>
                <w:sz w:val="20"/>
                <w:szCs w:val="20"/>
              </w:rPr>
              <w:t>6/13/2025</w:t>
            </w:r>
          </w:p>
        </w:tc>
        <w:tc>
          <w:tcPr>
            <w:tcW w:w="485" w:type="pct"/>
            <w:noWrap/>
            <w:vAlign w:val="center"/>
          </w:tcPr>
          <w:p w14:paraId="0ECFDBAE" w14:textId="0C264729" w:rsidR="00AB4405" w:rsidRPr="00E252A6" w:rsidRDefault="00AB4405" w:rsidP="00F66DA5">
            <w:pPr>
              <w:jc w:val="center"/>
              <w:rPr>
                <w:rFonts w:cs="Segoe UI"/>
                <w:sz w:val="20"/>
                <w:szCs w:val="20"/>
              </w:rPr>
            </w:pPr>
            <w:r w:rsidRPr="00E252A6">
              <w:rPr>
                <w:rFonts w:cs="Segoe UI"/>
                <w:color w:val="2A363B" w:themeColor="text1"/>
                <w:kern w:val="24"/>
                <w:sz w:val="20"/>
                <w:szCs w:val="20"/>
              </w:rPr>
              <w:t>4/1/2024</w:t>
            </w:r>
          </w:p>
        </w:tc>
        <w:tc>
          <w:tcPr>
            <w:tcW w:w="357" w:type="pct"/>
            <w:noWrap/>
            <w:vAlign w:val="center"/>
          </w:tcPr>
          <w:p w14:paraId="572B58E9" w14:textId="3384B834" w:rsidR="00AB4405" w:rsidRPr="00E252A6" w:rsidRDefault="00AB4405" w:rsidP="00F66DA5">
            <w:pPr>
              <w:jc w:val="center"/>
              <w:rPr>
                <w:rFonts w:cs="Segoe UI"/>
                <w:sz w:val="20"/>
                <w:szCs w:val="20"/>
              </w:rPr>
            </w:pPr>
            <w:r w:rsidRPr="00E252A6">
              <w:rPr>
                <w:rFonts w:cs="Segoe UI"/>
                <w:color w:val="2A363B" w:themeColor="text1"/>
                <w:kern w:val="24"/>
                <w:sz w:val="20"/>
                <w:szCs w:val="20"/>
              </w:rPr>
              <w:t>1 years</w:t>
            </w:r>
          </w:p>
        </w:tc>
        <w:tc>
          <w:tcPr>
            <w:tcW w:w="391" w:type="pct"/>
            <w:vAlign w:val="center"/>
          </w:tcPr>
          <w:p w14:paraId="2CB405A9" w14:textId="059B613C" w:rsidR="00AB4405" w:rsidRPr="00E252A6" w:rsidRDefault="00AB4405" w:rsidP="00F66DA5">
            <w:pPr>
              <w:jc w:val="center"/>
              <w:rPr>
                <w:rFonts w:cs="Segoe UI"/>
                <w:sz w:val="20"/>
                <w:szCs w:val="20"/>
              </w:rPr>
            </w:pPr>
            <w:r w:rsidRPr="00E252A6">
              <w:rPr>
                <w:rFonts w:cs="Segoe UI"/>
                <w:color w:val="2A363B" w:themeColor="text1"/>
                <w:kern w:val="24"/>
                <w:sz w:val="20"/>
                <w:szCs w:val="20"/>
              </w:rPr>
              <w:t>75%</w:t>
            </w:r>
          </w:p>
        </w:tc>
        <w:tc>
          <w:tcPr>
            <w:tcW w:w="1387" w:type="pct"/>
            <w:vAlign w:val="center"/>
          </w:tcPr>
          <w:p w14:paraId="1149DD31" w14:textId="72688BA3" w:rsidR="00AB4405" w:rsidRPr="00E252A6" w:rsidRDefault="00AB4405" w:rsidP="00F66DA5">
            <w:pPr>
              <w:rPr>
                <w:rFonts w:cs="Segoe UI"/>
                <w:sz w:val="20"/>
                <w:szCs w:val="20"/>
              </w:rPr>
            </w:pPr>
            <w:r w:rsidRPr="00E252A6">
              <w:rPr>
                <w:rFonts w:cs="Segoe UI"/>
                <w:b/>
                <w:bCs/>
                <w:color w:val="2A363B" w:themeColor="text1"/>
                <w:kern w:val="24"/>
                <w:sz w:val="20"/>
                <w:szCs w:val="20"/>
              </w:rPr>
              <w:t xml:space="preserve">1. What caused the upgrade to be delayed? </w:t>
            </w:r>
            <w:r w:rsidRPr="00E252A6">
              <w:rPr>
                <w:rFonts w:cs="Segoe UI"/>
                <w:color w:val="2A363B" w:themeColor="text1"/>
                <w:kern w:val="24"/>
                <w:sz w:val="20"/>
                <w:szCs w:val="20"/>
              </w:rPr>
              <w:br/>
              <w:t xml:space="preserve"> Customer Load Ramp delay. Project is to serve single customer. Load ramp was delayed. Outage coordination required multiple segments in contrained area to be taken out of service and rebuilt, delayed project implementation timeline.</w:t>
            </w:r>
            <w:r w:rsidRPr="00E252A6">
              <w:rPr>
                <w:rFonts w:cs="Segoe UI"/>
                <w:color w:val="2A363B" w:themeColor="text1"/>
                <w:kern w:val="24"/>
                <w:sz w:val="20"/>
                <w:szCs w:val="20"/>
              </w:rPr>
              <w:br/>
            </w:r>
            <w:r w:rsidRPr="00E252A6">
              <w:rPr>
                <w:rFonts w:cs="Segoe UI"/>
                <w:b/>
                <w:bCs/>
                <w:color w:val="2A363B" w:themeColor="text1"/>
                <w:kern w:val="24"/>
                <w:sz w:val="20"/>
                <w:szCs w:val="20"/>
              </w:rPr>
              <w:t>2. What is the plan to ensure meeting the new Project Owner Indicated ISD?</w:t>
            </w:r>
            <w:r w:rsidRPr="00E252A6">
              <w:rPr>
                <w:rFonts w:cs="Segoe UI"/>
                <w:color w:val="2A363B" w:themeColor="text1"/>
                <w:kern w:val="24"/>
                <w:sz w:val="20"/>
                <w:szCs w:val="20"/>
              </w:rPr>
              <w:br/>
              <w:t>We have all materials on hand, engineering done, outages requested</w:t>
            </w:r>
            <w:r w:rsidRPr="00E252A6">
              <w:rPr>
                <w:rFonts w:cs="Segoe UI"/>
                <w:color w:val="2A363B" w:themeColor="text1"/>
                <w:kern w:val="24"/>
                <w:sz w:val="20"/>
                <w:szCs w:val="20"/>
              </w:rPr>
              <w:br/>
            </w:r>
            <w:r w:rsidRPr="00E252A6">
              <w:rPr>
                <w:rFonts w:cs="Segoe UI"/>
                <w:b/>
                <w:bCs/>
                <w:color w:val="2A363B" w:themeColor="text1"/>
                <w:kern w:val="24"/>
                <w:sz w:val="20"/>
                <w:szCs w:val="20"/>
              </w:rPr>
              <w:t>3. What risks to the New Project Owner Indicated ISD remain?</w:t>
            </w:r>
            <w:r w:rsidRPr="00E252A6">
              <w:rPr>
                <w:rFonts w:cs="Segoe UI"/>
                <w:color w:val="2A363B" w:themeColor="text1"/>
                <w:kern w:val="24"/>
                <w:sz w:val="20"/>
                <w:szCs w:val="20"/>
              </w:rPr>
              <w:br/>
              <w:t>Outages</w:t>
            </w:r>
          </w:p>
        </w:tc>
      </w:tr>
      <w:tr w:rsidR="00AB4405" w:rsidRPr="00E252A6" w14:paraId="6C2B3D62" w14:textId="77777777" w:rsidTr="00AB4405">
        <w:trPr>
          <w:trHeight w:val="575"/>
        </w:trPr>
        <w:tc>
          <w:tcPr>
            <w:tcW w:w="299" w:type="pct"/>
            <w:noWrap/>
            <w:vAlign w:val="center"/>
          </w:tcPr>
          <w:p w14:paraId="6D170C33" w14:textId="2792BCD4" w:rsidR="00AB4405" w:rsidRPr="00E252A6" w:rsidRDefault="00AB4405" w:rsidP="00F66DA5">
            <w:pPr>
              <w:jc w:val="center"/>
              <w:rPr>
                <w:rFonts w:cs="Segoe UI"/>
                <w:sz w:val="20"/>
                <w:szCs w:val="20"/>
              </w:rPr>
            </w:pPr>
            <w:r w:rsidRPr="00E252A6">
              <w:rPr>
                <w:rFonts w:cs="Segoe UI"/>
                <w:color w:val="2A363B" w:themeColor="text1"/>
                <w:kern w:val="24"/>
                <w:sz w:val="20"/>
                <w:szCs w:val="20"/>
              </w:rPr>
              <w:t>92271</w:t>
            </w:r>
          </w:p>
        </w:tc>
        <w:tc>
          <w:tcPr>
            <w:tcW w:w="360" w:type="pct"/>
            <w:noWrap/>
            <w:vAlign w:val="center"/>
          </w:tcPr>
          <w:p w14:paraId="283BE95B" w14:textId="4362C8D6" w:rsidR="00AB4405" w:rsidRPr="00E252A6" w:rsidRDefault="00AB4405" w:rsidP="00F66DA5">
            <w:pPr>
              <w:jc w:val="center"/>
              <w:rPr>
                <w:rFonts w:cs="Segoe UI"/>
                <w:sz w:val="20"/>
                <w:szCs w:val="20"/>
              </w:rPr>
            </w:pPr>
            <w:r w:rsidRPr="00E252A6">
              <w:rPr>
                <w:rFonts w:cs="Segoe UI"/>
                <w:color w:val="A142C0" w:themeColor="accent5"/>
                <w:kern w:val="24"/>
                <w:sz w:val="20"/>
                <w:szCs w:val="20"/>
              </w:rPr>
              <w:t>*</w:t>
            </w:r>
            <w:r w:rsidRPr="00E252A6">
              <w:rPr>
                <w:rFonts w:cs="Segoe UI"/>
                <w:color w:val="2A363B" w:themeColor="text1"/>
                <w:kern w:val="24"/>
                <w:sz w:val="20"/>
                <w:szCs w:val="20"/>
              </w:rPr>
              <w:t>144281</w:t>
            </w:r>
          </w:p>
        </w:tc>
        <w:tc>
          <w:tcPr>
            <w:tcW w:w="272" w:type="pct"/>
          </w:tcPr>
          <w:p w14:paraId="3BC11492" w14:textId="77777777" w:rsidR="00AB4405" w:rsidRPr="00E252A6" w:rsidRDefault="00AB4405" w:rsidP="00F66DA5">
            <w:pPr>
              <w:jc w:val="center"/>
              <w:rPr>
                <w:rFonts w:cs="Segoe UI"/>
                <w:color w:val="2A363B" w:themeColor="text1"/>
                <w:kern w:val="24"/>
                <w:sz w:val="20"/>
                <w:szCs w:val="20"/>
              </w:rPr>
            </w:pPr>
          </w:p>
        </w:tc>
        <w:tc>
          <w:tcPr>
            <w:tcW w:w="272" w:type="pct"/>
            <w:vAlign w:val="center"/>
          </w:tcPr>
          <w:p w14:paraId="205E89C8" w14:textId="45CBEFF3" w:rsidR="00AB4405" w:rsidRPr="00E252A6" w:rsidRDefault="00AB4405" w:rsidP="00F66DA5">
            <w:pPr>
              <w:jc w:val="center"/>
              <w:rPr>
                <w:rFonts w:cs="Segoe UI"/>
                <w:sz w:val="20"/>
                <w:szCs w:val="20"/>
              </w:rPr>
            </w:pPr>
            <w:r w:rsidRPr="00E252A6">
              <w:rPr>
                <w:rFonts w:cs="Segoe UI"/>
                <w:color w:val="2A363B" w:themeColor="text1"/>
                <w:kern w:val="24"/>
                <w:sz w:val="20"/>
                <w:szCs w:val="20"/>
              </w:rPr>
              <w:t>OGE</w:t>
            </w:r>
          </w:p>
        </w:tc>
        <w:tc>
          <w:tcPr>
            <w:tcW w:w="422" w:type="pct"/>
            <w:vAlign w:val="center"/>
          </w:tcPr>
          <w:p w14:paraId="1D740008" w14:textId="3567D777" w:rsidR="00AB4405" w:rsidRPr="00E252A6" w:rsidRDefault="00AB4405" w:rsidP="00F66DA5">
            <w:pPr>
              <w:jc w:val="center"/>
              <w:rPr>
                <w:rFonts w:cs="Segoe UI"/>
                <w:sz w:val="20"/>
                <w:szCs w:val="20"/>
              </w:rPr>
            </w:pPr>
            <w:r w:rsidRPr="00E252A6">
              <w:rPr>
                <w:rFonts w:cs="Segoe UI"/>
                <w:color w:val="2A363B" w:themeColor="text1"/>
                <w:kern w:val="24"/>
                <w:sz w:val="20"/>
                <w:szCs w:val="20"/>
              </w:rPr>
              <w:t>Classen - Douglas Tap 138 kV Reconductor</w:t>
            </w:r>
          </w:p>
        </w:tc>
        <w:tc>
          <w:tcPr>
            <w:tcW w:w="361" w:type="pct"/>
            <w:vAlign w:val="center"/>
          </w:tcPr>
          <w:p w14:paraId="063200B0" w14:textId="6BC1ADD2" w:rsidR="00AB4405" w:rsidRPr="00E252A6" w:rsidRDefault="00AB4405" w:rsidP="00F66DA5">
            <w:pPr>
              <w:jc w:val="center"/>
              <w:rPr>
                <w:rFonts w:cs="Segoe UI"/>
                <w:sz w:val="20"/>
                <w:szCs w:val="20"/>
              </w:rPr>
            </w:pPr>
            <w:r w:rsidRPr="00E252A6">
              <w:rPr>
                <w:rFonts w:cs="Segoe UI"/>
                <w:color w:val="2A363B" w:themeColor="text1"/>
                <w:kern w:val="24"/>
                <w:sz w:val="20"/>
                <w:szCs w:val="20"/>
              </w:rPr>
              <w:t>DPA-2021-March-1296</w:t>
            </w:r>
          </w:p>
        </w:tc>
        <w:tc>
          <w:tcPr>
            <w:tcW w:w="391" w:type="pct"/>
            <w:noWrap/>
            <w:vAlign w:val="center"/>
          </w:tcPr>
          <w:p w14:paraId="475101E1" w14:textId="003636F9" w:rsidR="00AB4405" w:rsidRPr="00E252A6" w:rsidRDefault="00AB4405" w:rsidP="00F66DA5">
            <w:pPr>
              <w:jc w:val="center"/>
              <w:rPr>
                <w:rFonts w:cs="Segoe UI"/>
                <w:sz w:val="20"/>
                <w:szCs w:val="20"/>
              </w:rPr>
            </w:pPr>
            <w:r w:rsidRPr="00E252A6">
              <w:rPr>
                <w:rFonts w:cs="Segoe UI"/>
                <w:color w:val="2A363B" w:themeColor="text1"/>
                <w:kern w:val="24"/>
                <w:sz w:val="20"/>
                <w:szCs w:val="20"/>
              </w:rPr>
              <w:t>11/28/2025</w:t>
            </w:r>
          </w:p>
        </w:tc>
        <w:tc>
          <w:tcPr>
            <w:tcW w:w="485" w:type="pct"/>
            <w:noWrap/>
            <w:vAlign w:val="center"/>
          </w:tcPr>
          <w:p w14:paraId="09C1F972" w14:textId="3AE78E4D" w:rsidR="00AB4405" w:rsidRPr="00E252A6" w:rsidRDefault="00AB4405" w:rsidP="00F66DA5">
            <w:pPr>
              <w:jc w:val="center"/>
              <w:rPr>
                <w:rFonts w:cs="Segoe UI"/>
                <w:sz w:val="20"/>
                <w:szCs w:val="20"/>
              </w:rPr>
            </w:pPr>
            <w:r w:rsidRPr="00E252A6">
              <w:rPr>
                <w:rFonts w:cs="Segoe UI"/>
                <w:color w:val="2A363B" w:themeColor="text1"/>
                <w:kern w:val="24"/>
                <w:sz w:val="20"/>
                <w:szCs w:val="20"/>
              </w:rPr>
              <w:t>4/1/2024</w:t>
            </w:r>
          </w:p>
        </w:tc>
        <w:tc>
          <w:tcPr>
            <w:tcW w:w="357" w:type="pct"/>
            <w:noWrap/>
            <w:vAlign w:val="center"/>
          </w:tcPr>
          <w:p w14:paraId="718B42AF" w14:textId="604B0161" w:rsidR="00AB4405" w:rsidRPr="00E252A6" w:rsidRDefault="00AB4405" w:rsidP="00F66DA5">
            <w:pPr>
              <w:jc w:val="center"/>
              <w:rPr>
                <w:rFonts w:cs="Segoe UI"/>
                <w:sz w:val="20"/>
                <w:szCs w:val="20"/>
              </w:rPr>
            </w:pPr>
            <w:r w:rsidRPr="00E252A6">
              <w:rPr>
                <w:rFonts w:cs="Segoe UI"/>
                <w:color w:val="2A363B" w:themeColor="text1"/>
                <w:kern w:val="24"/>
                <w:sz w:val="20"/>
                <w:szCs w:val="20"/>
              </w:rPr>
              <w:t>1 years</w:t>
            </w:r>
          </w:p>
        </w:tc>
        <w:tc>
          <w:tcPr>
            <w:tcW w:w="391" w:type="pct"/>
            <w:vAlign w:val="center"/>
          </w:tcPr>
          <w:p w14:paraId="7B8FF20A" w14:textId="3880D38F" w:rsidR="00AB4405" w:rsidRPr="00E252A6" w:rsidRDefault="00AB4405" w:rsidP="00F66DA5">
            <w:pPr>
              <w:jc w:val="center"/>
              <w:rPr>
                <w:rFonts w:cs="Segoe UI"/>
                <w:sz w:val="20"/>
                <w:szCs w:val="20"/>
              </w:rPr>
            </w:pPr>
            <w:r w:rsidRPr="00E252A6">
              <w:rPr>
                <w:rFonts w:cs="Segoe UI"/>
                <w:color w:val="2A363B" w:themeColor="text1"/>
                <w:kern w:val="24"/>
                <w:sz w:val="20"/>
                <w:szCs w:val="20"/>
              </w:rPr>
              <w:t>75%</w:t>
            </w:r>
          </w:p>
        </w:tc>
        <w:tc>
          <w:tcPr>
            <w:tcW w:w="1387" w:type="pct"/>
            <w:vAlign w:val="center"/>
          </w:tcPr>
          <w:p w14:paraId="5C455DC5" w14:textId="2331FB91" w:rsidR="00AB4405" w:rsidRPr="00E252A6" w:rsidRDefault="00AB4405" w:rsidP="00F66DA5">
            <w:pPr>
              <w:rPr>
                <w:rFonts w:cs="Segoe UI"/>
                <w:sz w:val="20"/>
                <w:szCs w:val="20"/>
              </w:rPr>
            </w:pPr>
            <w:r w:rsidRPr="008E515E">
              <w:rPr>
                <w:rFonts w:cs="Segoe UI"/>
                <w:b/>
                <w:bCs/>
                <w:sz w:val="20"/>
                <w:szCs w:val="20"/>
              </w:rPr>
              <w:t xml:space="preserve">1. What caused the upgrade to be delayed? </w:t>
            </w:r>
            <w:r w:rsidRPr="008E515E">
              <w:rPr>
                <w:rFonts w:cs="Segoe UI"/>
                <w:sz w:val="20"/>
                <w:szCs w:val="20"/>
              </w:rPr>
              <w:br/>
              <w:t xml:space="preserve"> Customer Load Ramp delay. Project is to serve single customer. Load ramp was delayed. Outage coordination required multiple segments in contrained area to be taken out of service and rebuilt, delayed project implementation timeline.</w:t>
            </w:r>
            <w:r w:rsidRPr="008E515E">
              <w:rPr>
                <w:rFonts w:cs="Segoe UI"/>
                <w:sz w:val="20"/>
                <w:szCs w:val="20"/>
              </w:rPr>
              <w:br/>
            </w:r>
            <w:r w:rsidRPr="008E515E">
              <w:rPr>
                <w:rFonts w:cs="Segoe UI"/>
                <w:b/>
                <w:bCs/>
                <w:sz w:val="20"/>
                <w:szCs w:val="20"/>
              </w:rPr>
              <w:t xml:space="preserve">2. What is the plan to ensure meeting </w:t>
            </w:r>
            <w:r w:rsidRPr="00E252A6">
              <w:rPr>
                <w:rFonts w:cs="Segoe UI"/>
                <w:b/>
                <w:bCs/>
                <w:sz w:val="20"/>
                <w:szCs w:val="20"/>
              </w:rPr>
              <w:t>the new</w:t>
            </w:r>
            <w:r w:rsidRPr="008E515E">
              <w:rPr>
                <w:rFonts w:cs="Segoe UI"/>
                <w:b/>
                <w:bCs/>
                <w:sz w:val="20"/>
                <w:szCs w:val="20"/>
              </w:rPr>
              <w:t xml:space="preserve"> Project Owner Indicated ISD?</w:t>
            </w:r>
            <w:r w:rsidRPr="008E515E">
              <w:rPr>
                <w:rFonts w:cs="Segoe UI"/>
                <w:sz w:val="20"/>
                <w:szCs w:val="20"/>
              </w:rPr>
              <w:br/>
              <w:t>We have all materials on hand, engineering done, outages requested</w:t>
            </w:r>
            <w:r w:rsidRPr="008E515E">
              <w:rPr>
                <w:rFonts w:cs="Segoe UI"/>
                <w:sz w:val="20"/>
                <w:szCs w:val="20"/>
              </w:rPr>
              <w:br/>
            </w:r>
            <w:r w:rsidRPr="008E515E">
              <w:rPr>
                <w:rFonts w:cs="Segoe UI"/>
                <w:b/>
                <w:bCs/>
                <w:sz w:val="20"/>
                <w:szCs w:val="20"/>
              </w:rPr>
              <w:t xml:space="preserve">3. What risks to the New Project </w:t>
            </w:r>
            <w:r w:rsidRPr="00E252A6">
              <w:rPr>
                <w:rFonts w:cs="Segoe UI"/>
                <w:b/>
                <w:bCs/>
                <w:sz w:val="20"/>
                <w:szCs w:val="20"/>
              </w:rPr>
              <w:t xml:space="preserve">Owner </w:t>
            </w:r>
            <w:r w:rsidRPr="00E252A6">
              <w:rPr>
                <w:rFonts w:cs="Segoe UI"/>
                <w:b/>
                <w:bCs/>
                <w:sz w:val="20"/>
                <w:szCs w:val="20"/>
              </w:rPr>
              <w:lastRenderedPageBreak/>
              <w:t>Indicated</w:t>
            </w:r>
            <w:r w:rsidRPr="008E515E">
              <w:rPr>
                <w:rFonts w:cs="Segoe UI"/>
                <w:b/>
                <w:bCs/>
                <w:sz w:val="20"/>
                <w:szCs w:val="20"/>
              </w:rPr>
              <w:t xml:space="preserve"> ISD remain?</w:t>
            </w:r>
            <w:r w:rsidRPr="008E515E">
              <w:rPr>
                <w:rFonts w:cs="Segoe UI"/>
                <w:sz w:val="20"/>
                <w:szCs w:val="20"/>
              </w:rPr>
              <w:br/>
              <w:t>Outages</w:t>
            </w:r>
          </w:p>
        </w:tc>
      </w:tr>
      <w:tr w:rsidR="00AB4405" w:rsidRPr="00E252A6" w14:paraId="16C3862C" w14:textId="77777777" w:rsidTr="00AB4405">
        <w:trPr>
          <w:trHeight w:val="1584"/>
        </w:trPr>
        <w:tc>
          <w:tcPr>
            <w:tcW w:w="299" w:type="pct"/>
            <w:noWrap/>
            <w:vAlign w:val="center"/>
          </w:tcPr>
          <w:p w14:paraId="51DECB3E" w14:textId="7329AC26" w:rsidR="00AB4405" w:rsidRPr="00E252A6" w:rsidRDefault="00AB4405" w:rsidP="00F66DA5">
            <w:pPr>
              <w:jc w:val="center"/>
              <w:rPr>
                <w:rFonts w:cs="Segoe UI"/>
                <w:sz w:val="20"/>
                <w:szCs w:val="20"/>
              </w:rPr>
            </w:pPr>
            <w:r w:rsidRPr="00E252A6">
              <w:rPr>
                <w:rFonts w:cs="Segoe UI"/>
                <w:color w:val="2A363B" w:themeColor="text1"/>
                <w:kern w:val="24"/>
                <w:sz w:val="20"/>
                <w:szCs w:val="20"/>
              </w:rPr>
              <w:lastRenderedPageBreak/>
              <w:t>93896</w:t>
            </w:r>
          </w:p>
        </w:tc>
        <w:tc>
          <w:tcPr>
            <w:tcW w:w="360" w:type="pct"/>
            <w:noWrap/>
            <w:vAlign w:val="center"/>
          </w:tcPr>
          <w:p w14:paraId="6B27E010" w14:textId="20BE10B6" w:rsidR="00AB4405" w:rsidRPr="00E252A6" w:rsidRDefault="00AB4405" w:rsidP="00F66DA5">
            <w:pPr>
              <w:jc w:val="center"/>
              <w:rPr>
                <w:rFonts w:cs="Segoe UI"/>
                <w:sz w:val="20"/>
                <w:szCs w:val="20"/>
              </w:rPr>
            </w:pPr>
            <w:r w:rsidRPr="00E252A6">
              <w:rPr>
                <w:rFonts w:cs="Segoe UI"/>
                <w:color w:val="2A363B" w:themeColor="text1"/>
                <w:kern w:val="24"/>
                <w:sz w:val="20"/>
                <w:szCs w:val="20"/>
              </w:rPr>
              <w:t>158447</w:t>
            </w:r>
          </w:p>
        </w:tc>
        <w:tc>
          <w:tcPr>
            <w:tcW w:w="272" w:type="pct"/>
          </w:tcPr>
          <w:p w14:paraId="7AAB8596" w14:textId="77777777" w:rsidR="00AB4405" w:rsidRPr="00E252A6" w:rsidRDefault="00AB4405" w:rsidP="00F66DA5">
            <w:pPr>
              <w:jc w:val="center"/>
              <w:rPr>
                <w:rFonts w:cs="Segoe UI"/>
                <w:color w:val="2A363B" w:themeColor="text1"/>
                <w:kern w:val="24"/>
                <w:sz w:val="20"/>
                <w:szCs w:val="20"/>
              </w:rPr>
            </w:pPr>
          </w:p>
        </w:tc>
        <w:tc>
          <w:tcPr>
            <w:tcW w:w="272" w:type="pct"/>
            <w:vAlign w:val="center"/>
          </w:tcPr>
          <w:p w14:paraId="242A8635" w14:textId="6099785E" w:rsidR="00AB4405" w:rsidRPr="00E252A6" w:rsidRDefault="00AB4405" w:rsidP="00F66DA5">
            <w:pPr>
              <w:jc w:val="center"/>
              <w:rPr>
                <w:rFonts w:cs="Segoe UI"/>
                <w:sz w:val="20"/>
                <w:szCs w:val="20"/>
              </w:rPr>
            </w:pPr>
            <w:r w:rsidRPr="00E252A6">
              <w:rPr>
                <w:rFonts w:cs="Segoe UI"/>
                <w:color w:val="2A363B" w:themeColor="text1"/>
                <w:kern w:val="24"/>
                <w:sz w:val="20"/>
                <w:szCs w:val="20"/>
              </w:rPr>
              <w:t>OPPD</w:t>
            </w:r>
          </w:p>
        </w:tc>
        <w:tc>
          <w:tcPr>
            <w:tcW w:w="422" w:type="pct"/>
            <w:vAlign w:val="center"/>
          </w:tcPr>
          <w:p w14:paraId="73CBBE25" w14:textId="63106B31" w:rsidR="00AB4405" w:rsidRPr="00E252A6" w:rsidRDefault="00AB4405" w:rsidP="00F66DA5">
            <w:pPr>
              <w:jc w:val="center"/>
              <w:rPr>
                <w:rFonts w:cs="Segoe UI"/>
                <w:sz w:val="20"/>
                <w:szCs w:val="20"/>
              </w:rPr>
            </w:pPr>
            <w:r w:rsidRPr="00E252A6">
              <w:rPr>
                <w:rFonts w:cs="Segoe UI"/>
                <w:color w:val="2A363B" w:themeColor="text1"/>
                <w:kern w:val="24"/>
                <w:sz w:val="20"/>
                <w:szCs w:val="20"/>
              </w:rPr>
              <w:t>S1281 - S1361 161 kV</w:t>
            </w:r>
          </w:p>
        </w:tc>
        <w:tc>
          <w:tcPr>
            <w:tcW w:w="361" w:type="pct"/>
            <w:vAlign w:val="center"/>
          </w:tcPr>
          <w:p w14:paraId="6A4A86DA" w14:textId="07ED325C" w:rsidR="00AB4405" w:rsidRPr="00E252A6" w:rsidRDefault="00AB4405" w:rsidP="00F66DA5">
            <w:pPr>
              <w:jc w:val="center"/>
              <w:rPr>
                <w:rFonts w:cs="Segoe UI"/>
                <w:sz w:val="20"/>
                <w:szCs w:val="20"/>
              </w:rPr>
            </w:pPr>
            <w:r w:rsidRPr="00E252A6">
              <w:rPr>
                <w:rFonts w:cs="Segoe UI"/>
                <w:color w:val="2A363B" w:themeColor="text1"/>
                <w:kern w:val="24"/>
                <w:sz w:val="20"/>
                <w:szCs w:val="20"/>
              </w:rPr>
              <w:t>SUS-038</w:t>
            </w:r>
          </w:p>
        </w:tc>
        <w:tc>
          <w:tcPr>
            <w:tcW w:w="391" w:type="pct"/>
            <w:noWrap/>
            <w:vAlign w:val="center"/>
          </w:tcPr>
          <w:p w14:paraId="48244B50" w14:textId="31B1BB0E" w:rsidR="00AB4405" w:rsidRPr="00E252A6" w:rsidRDefault="00AB4405" w:rsidP="00F66DA5">
            <w:pPr>
              <w:jc w:val="center"/>
              <w:rPr>
                <w:rFonts w:cs="Segoe UI"/>
                <w:sz w:val="20"/>
                <w:szCs w:val="20"/>
              </w:rPr>
            </w:pPr>
            <w:r w:rsidRPr="00E252A6">
              <w:rPr>
                <w:rFonts w:cs="Segoe UI"/>
                <w:color w:val="2A363B" w:themeColor="text1"/>
                <w:kern w:val="24"/>
                <w:sz w:val="20"/>
                <w:szCs w:val="20"/>
              </w:rPr>
              <w:t>5/31/2025</w:t>
            </w:r>
          </w:p>
        </w:tc>
        <w:tc>
          <w:tcPr>
            <w:tcW w:w="485" w:type="pct"/>
            <w:noWrap/>
            <w:vAlign w:val="center"/>
          </w:tcPr>
          <w:p w14:paraId="336A080A" w14:textId="0A61D471" w:rsidR="00AB4405" w:rsidRPr="00E252A6" w:rsidRDefault="00AB4405" w:rsidP="00F66DA5">
            <w:pPr>
              <w:jc w:val="center"/>
              <w:rPr>
                <w:rFonts w:cs="Segoe UI"/>
                <w:sz w:val="20"/>
                <w:szCs w:val="20"/>
              </w:rPr>
            </w:pPr>
            <w:r w:rsidRPr="00E252A6">
              <w:rPr>
                <w:rFonts w:cs="Segoe UI"/>
                <w:color w:val="2A363B" w:themeColor="text1"/>
                <w:kern w:val="24"/>
                <w:sz w:val="20"/>
                <w:szCs w:val="20"/>
              </w:rPr>
              <w:t>12/31/2024</w:t>
            </w:r>
          </w:p>
        </w:tc>
        <w:tc>
          <w:tcPr>
            <w:tcW w:w="357" w:type="pct"/>
            <w:noWrap/>
            <w:vAlign w:val="center"/>
          </w:tcPr>
          <w:p w14:paraId="05C34885" w14:textId="272BAC57" w:rsidR="00AB4405" w:rsidRPr="00202BC9" w:rsidRDefault="00AB4405" w:rsidP="00F66DA5">
            <w:pPr>
              <w:pStyle w:val="NormalWeb"/>
              <w:spacing w:before="0" w:beforeAutospacing="0" w:after="0" w:afterAutospacing="0"/>
              <w:jc w:val="center"/>
              <w:textAlignment w:val="center"/>
            </w:pPr>
            <w:r>
              <w:rPr>
                <w:rFonts w:ascii="Segoe UI" w:eastAsia="+mn-ea" w:hAnsi="Segoe UI" w:cs="+mn-cs"/>
                <w:color w:val="2A363B"/>
                <w:kern w:val="24"/>
                <w:sz w:val="20"/>
                <w:szCs w:val="20"/>
              </w:rPr>
              <w:t>151 days</w:t>
            </w:r>
          </w:p>
        </w:tc>
        <w:tc>
          <w:tcPr>
            <w:tcW w:w="391" w:type="pct"/>
            <w:vAlign w:val="center"/>
          </w:tcPr>
          <w:p w14:paraId="379B2B9A" w14:textId="501D9799" w:rsidR="00AB4405" w:rsidRPr="00E252A6" w:rsidRDefault="00AB4405" w:rsidP="00F66DA5">
            <w:pPr>
              <w:jc w:val="center"/>
              <w:rPr>
                <w:rFonts w:cs="Segoe UI"/>
                <w:sz w:val="20"/>
                <w:szCs w:val="20"/>
              </w:rPr>
            </w:pPr>
            <w:r w:rsidRPr="00E252A6">
              <w:rPr>
                <w:rFonts w:cs="Segoe UI"/>
                <w:color w:val="2A363B" w:themeColor="text1"/>
                <w:kern w:val="24"/>
                <w:sz w:val="20"/>
                <w:szCs w:val="20"/>
              </w:rPr>
              <w:t>90%</w:t>
            </w:r>
          </w:p>
        </w:tc>
        <w:tc>
          <w:tcPr>
            <w:tcW w:w="1387" w:type="pct"/>
            <w:vAlign w:val="center"/>
          </w:tcPr>
          <w:p w14:paraId="56E47E06" w14:textId="1D555D7F" w:rsidR="00AB4405" w:rsidRPr="00E252A6" w:rsidRDefault="00AB4405" w:rsidP="00F66DA5">
            <w:pPr>
              <w:rPr>
                <w:rFonts w:cs="Segoe UI"/>
                <w:sz w:val="20"/>
                <w:szCs w:val="20"/>
              </w:rPr>
            </w:pPr>
            <w:r w:rsidRPr="00E252A6">
              <w:rPr>
                <w:rFonts w:cs="Segoe UI"/>
                <w:b/>
                <w:bCs/>
                <w:color w:val="2A363B" w:themeColor="text1"/>
                <w:kern w:val="24"/>
                <w:sz w:val="20"/>
                <w:szCs w:val="20"/>
              </w:rPr>
              <w:t xml:space="preserve">1. What caused the upgrade to be delayed? </w:t>
            </w:r>
            <w:r w:rsidRPr="00E252A6">
              <w:rPr>
                <w:rFonts w:cs="Segoe UI"/>
                <w:color w:val="2A363B" w:themeColor="text1"/>
                <w:kern w:val="24"/>
                <w:sz w:val="20"/>
                <w:szCs w:val="20"/>
              </w:rPr>
              <w:br/>
              <w:t>Engineering/Relay Protection resources required for relay settings updates are currently being utilized on a different project (S1247 energization).</w:t>
            </w:r>
            <w:r w:rsidRPr="00E252A6">
              <w:rPr>
                <w:rFonts w:cs="Segoe UI"/>
                <w:color w:val="2A363B" w:themeColor="text1"/>
                <w:kern w:val="24"/>
                <w:sz w:val="20"/>
                <w:szCs w:val="20"/>
              </w:rPr>
              <w:br/>
            </w:r>
            <w:r w:rsidRPr="00E252A6">
              <w:rPr>
                <w:rFonts w:cs="Segoe UI"/>
                <w:b/>
                <w:bCs/>
                <w:color w:val="2A363B" w:themeColor="text1"/>
                <w:kern w:val="24"/>
                <w:sz w:val="20"/>
                <w:szCs w:val="20"/>
              </w:rPr>
              <w:t>2. What is the plan to ensure meeting the new Project Owner Indicated ISD?</w:t>
            </w:r>
            <w:r w:rsidRPr="00E252A6">
              <w:rPr>
                <w:rFonts w:cs="Segoe UI"/>
                <w:color w:val="2A363B" w:themeColor="text1"/>
                <w:kern w:val="24"/>
                <w:sz w:val="20"/>
                <w:szCs w:val="20"/>
              </w:rPr>
              <w:br/>
              <w:t>Resources have been allocated and scheduled for the April/May months</w:t>
            </w:r>
            <w:r w:rsidRPr="00E252A6">
              <w:rPr>
                <w:rFonts w:cs="Segoe UI"/>
                <w:color w:val="2A363B" w:themeColor="text1"/>
                <w:kern w:val="24"/>
                <w:sz w:val="20"/>
                <w:szCs w:val="20"/>
              </w:rPr>
              <w:br/>
            </w:r>
            <w:r w:rsidRPr="00E252A6">
              <w:rPr>
                <w:rFonts w:cs="Segoe UI"/>
                <w:b/>
                <w:bCs/>
                <w:color w:val="2A363B" w:themeColor="text1"/>
                <w:kern w:val="24"/>
                <w:sz w:val="20"/>
                <w:szCs w:val="20"/>
              </w:rPr>
              <w:t>3. What risks to the New Project Owner Indicated ISD remain?</w:t>
            </w:r>
            <w:r w:rsidRPr="00E252A6">
              <w:rPr>
                <w:rFonts w:cs="Segoe UI"/>
                <w:color w:val="2A363B" w:themeColor="text1"/>
                <w:kern w:val="24"/>
                <w:sz w:val="20"/>
                <w:szCs w:val="20"/>
              </w:rPr>
              <w:br/>
              <w:t>No known risks at this time.</w:t>
            </w:r>
          </w:p>
        </w:tc>
      </w:tr>
      <w:tr w:rsidR="00AB4405" w:rsidRPr="00E252A6" w14:paraId="7BDE3574" w14:textId="77777777" w:rsidTr="008C6661">
        <w:trPr>
          <w:trHeight w:val="575"/>
        </w:trPr>
        <w:tc>
          <w:tcPr>
            <w:tcW w:w="299" w:type="pct"/>
            <w:noWrap/>
            <w:vAlign w:val="center"/>
          </w:tcPr>
          <w:p w14:paraId="1D56122F" w14:textId="30131E42" w:rsidR="00AB4405" w:rsidRPr="00E252A6" w:rsidRDefault="00AB4405" w:rsidP="00F66DA5">
            <w:pPr>
              <w:jc w:val="center"/>
              <w:rPr>
                <w:rFonts w:cs="Segoe UI"/>
                <w:sz w:val="20"/>
                <w:szCs w:val="20"/>
              </w:rPr>
            </w:pPr>
            <w:r w:rsidRPr="00E252A6">
              <w:rPr>
                <w:rFonts w:cs="Segoe UI"/>
                <w:color w:val="2A363B" w:themeColor="text1"/>
                <w:kern w:val="24"/>
                <w:sz w:val="20"/>
                <w:szCs w:val="20"/>
              </w:rPr>
              <w:t>51278</w:t>
            </w:r>
          </w:p>
        </w:tc>
        <w:tc>
          <w:tcPr>
            <w:tcW w:w="360" w:type="pct"/>
            <w:noWrap/>
            <w:vAlign w:val="center"/>
          </w:tcPr>
          <w:p w14:paraId="0A044BC7" w14:textId="687CA397" w:rsidR="00AB4405" w:rsidRPr="00E252A6" w:rsidRDefault="00AB4405" w:rsidP="00F66DA5">
            <w:pPr>
              <w:jc w:val="center"/>
              <w:rPr>
                <w:rFonts w:cs="Segoe UI"/>
                <w:sz w:val="20"/>
                <w:szCs w:val="20"/>
              </w:rPr>
            </w:pPr>
            <w:r w:rsidRPr="00E252A6">
              <w:rPr>
                <w:rFonts w:cs="Segoe UI"/>
                <w:color w:val="A142C0" w:themeColor="accent5"/>
                <w:kern w:val="24"/>
                <w:sz w:val="20"/>
                <w:szCs w:val="20"/>
              </w:rPr>
              <w:t>*</w:t>
            </w:r>
            <w:r w:rsidRPr="00E252A6">
              <w:rPr>
                <w:rFonts w:cs="Segoe UI"/>
                <w:color w:val="2A363B" w:themeColor="text1"/>
                <w:kern w:val="24"/>
                <w:sz w:val="20"/>
                <w:szCs w:val="20"/>
              </w:rPr>
              <w:t>72006</w:t>
            </w:r>
          </w:p>
        </w:tc>
        <w:tc>
          <w:tcPr>
            <w:tcW w:w="272" w:type="pct"/>
          </w:tcPr>
          <w:p w14:paraId="08A7073A" w14:textId="77777777" w:rsidR="00AB4405" w:rsidRPr="00E252A6" w:rsidRDefault="00AB4405" w:rsidP="00F66DA5">
            <w:pPr>
              <w:jc w:val="center"/>
              <w:rPr>
                <w:rFonts w:cs="Segoe UI"/>
                <w:color w:val="2A363B" w:themeColor="text1"/>
                <w:kern w:val="24"/>
                <w:sz w:val="20"/>
                <w:szCs w:val="20"/>
              </w:rPr>
            </w:pPr>
          </w:p>
        </w:tc>
        <w:tc>
          <w:tcPr>
            <w:tcW w:w="272" w:type="pct"/>
            <w:vAlign w:val="center"/>
          </w:tcPr>
          <w:p w14:paraId="61DBC2F8" w14:textId="45C744CB" w:rsidR="00AB4405" w:rsidRPr="00E252A6" w:rsidRDefault="00AB4405" w:rsidP="00F66DA5">
            <w:pPr>
              <w:jc w:val="center"/>
              <w:rPr>
                <w:rFonts w:cs="Segoe UI"/>
                <w:sz w:val="20"/>
                <w:szCs w:val="20"/>
              </w:rPr>
            </w:pPr>
            <w:r w:rsidRPr="00E252A6">
              <w:rPr>
                <w:rFonts w:cs="Segoe UI"/>
                <w:color w:val="2A363B" w:themeColor="text1"/>
                <w:kern w:val="24"/>
                <w:sz w:val="20"/>
                <w:szCs w:val="20"/>
              </w:rPr>
              <w:t>WAPA</w:t>
            </w:r>
          </w:p>
        </w:tc>
        <w:tc>
          <w:tcPr>
            <w:tcW w:w="422" w:type="pct"/>
            <w:vAlign w:val="center"/>
          </w:tcPr>
          <w:p w14:paraId="46D38E58" w14:textId="67BE3B4C" w:rsidR="00AB4405" w:rsidRPr="00E252A6" w:rsidRDefault="00AB4405" w:rsidP="00F66DA5">
            <w:pPr>
              <w:jc w:val="center"/>
              <w:rPr>
                <w:rFonts w:cs="Segoe UI"/>
                <w:sz w:val="20"/>
                <w:szCs w:val="20"/>
              </w:rPr>
            </w:pPr>
            <w:r w:rsidRPr="00E252A6">
              <w:rPr>
                <w:rFonts w:cs="Segoe UI"/>
                <w:color w:val="2A363B" w:themeColor="text1"/>
                <w:kern w:val="24"/>
                <w:sz w:val="20"/>
                <w:szCs w:val="20"/>
              </w:rPr>
              <w:t>Bismarck 115 kV Terminal Upgrades</w:t>
            </w:r>
          </w:p>
        </w:tc>
        <w:tc>
          <w:tcPr>
            <w:tcW w:w="361" w:type="pct"/>
            <w:vAlign w:val="center"/>
          </w:tcPr>
          <w:p w14:paraId="3D088F2D" w14:textId="07F5C614" w:rsidR="00AB4405" w:rsidRPr="00E252A6" w:rsidRDefault="00AB4405" w:rsidP="00F66DA5">
            <w:pPr>
              <w:jc w:val="center"/>
              <w:rPr>
                <w:rFonts w:cs="Segoe UI"/>
                <w:sz w:val="20"/>
                <w:szCs w:val="20"/>
              </w:rPr>
            </w:pPr>
            <w:r w:rsidRPr="00E252A6">
              <w:rPr>
                <w:rFonts w:cs="Segoe UI"/>
                <w:color w:val="2A363B" w:themeColor="text1"/>
                <w:kern w:val="24"/>
                <w:sz w:val="20"/>
                <w:szCs w:val="20"/>
              </w:rPr>
              <w:t>SUS-002</w:t>
            </w:r>
          </w:p>
        </w:tc>
        <w:tc>
          <w:tcPr>
            <w:tcW w:w="391" w:type="pct"/>
            <w:noWrap/>
            <w:vAlign w:val="center"/>
          </w:tcPr>
          <w:p w14:paraId="0C697696" w14:textId="7ABC9D37" w:rsidR="00AB4405" w:rsidRPr="00E252A6" w:rsidRDefault="00AB4405" w:rsidP="00F66DA5">
            <w:pPr>
              <w:jc w:val="center"/>
              <w:rPr>
                <w:rFonts w:cs="Segoe UI"/>
                <w:sz w:val="20"/>
                <w:szCs w:val="20"/>
              </w:rPr>
            </w:pPr>
            <w:r w:rsidRPr="00E252A6">
              <w:rPr>
                <w:rFonts w:cs="Segoe UI"/>
                <w:color w:val="2A363B" w:themeColor="text1"/>
                <w:kern w:val="24"/>
                <w:sz w:val="20"/>
                <w:szCs w:val="20"/>
              </w:rPr>
              <w:t>9/30/2025</w:t>
            </w:r>
          </w:p>
        </w:tc>
        <w:tc>
          <w:tcPr>
            <w:tcW w:w="485" w:type="pct"/>
            <w:noWrap/>
            <w:vAlign w:val="center"/>
          </w:tcPr>
          <w:p w14:paraId="44F705AD" w14:textId="30E850C6" w:rsidR="00AB4405" w:rsidRPr="00E252A6" w:rsidRDefault="00AB4405" w:rsidP="00F66DA5">
            <w:pPr>
              <w:jc w:val="center"/>
              <w:rPr>
                <w:rFonts w:cs="Segoe UI"/>
                <w:sz w:val="20"/>
                <w:szCs w:val="20"/>
              </w:rPr>
            </w:pPr>
            <w:r w:rsidRPr="00E252A6">
              <w:rPr>
                <w:rFonts w:cs="Segoe UI"/>
                <w:color w:val="2A363B" w:themeColor="text1"/>
                <w:kern w:val="24"/>
                <w:sz w:val="20"/>
                <w:szCs w:val="20"/>
              </w:rPr>
              <w:t>1/31/2023</w:t>
            </w:r>
          </w:p>
        </w:tc>
        <w:tc>
          <w:tcPr>
            <w:tcW w:w="357" w:type="pct"/>
            <w:noWrap/>
            <w:vAlign w:val="center"/>
          </w:tcPr>
          <w:p w14:paraId="53A185A1" w14:textId="5B6F9744" w:rsidR="00AB4405" w:rsidRPr="00E252A6" w:rsidRDefault="00AB4405" w:rsidP="00F66DA5">
            <w:pPr>
              <w:jc w:val="center"/>
              <w:rPr>
                <w:rFonts w:cs="Segoe UI"/>
                <w:sz w:val="20"/>
                <w:szCs w:val="20"/>
              </w:rPr>
            </w:pPr>
            <w:r w:rsidRPr="00E252A6">
              <w:rPr>
                <w:rFonts w:cs="Segoe UI"/>
                <w:color w:val="2A363B" w:themeColor="text1"/>
                <w:kern w:val="24"/>
                <w:sz w:val="20"/>
                <w:szCs w:val="20"/>
              </w:rPr>
              <w:t>2 years</w:t>
            </w:r>
          </w:p>
        </w:tc>
        <w:tc>
          <w:tcPr>
            <w:tcW w:w="391" w:type="pct"/>
            <w:vAlign w:val="center"/>
          </w:tcPr>
          <w:p w14:paraId="76904BC6" w14:textId="630AF5A6" w:rsidR="00AB4405" w:rsidRPr="00E252A6" w:rsidRDefault="00AB4405" w:rsidP="00F66DA5">
            <w:pPr>
              <w:jc w:val="center"/>
              <w:rPr>
                <w:rFonts w:cs="Segoe UI"/>
                <w:sz w:val="20"/>
                <w:szCs w:val="20"/>
              </w:rPr>
            </w:pPr>
            <w:r w:rsidRPr="00E252A6">
              <w:rPr>
                <w:rFonts w:cs="Segoe UI"/>
                <w:color w:val="2A363B" w:themeColor="text1"/>
                <w:kern w:val="24"/>
                <w:sz w:val="20"/>
                <w:szCs w:val="20"/>
              </w:rPr>
              <w:t>90%</w:t>
            </w:r>
          </w:p>
        </w:tc>
        <w:tc>
          <w:tcPr>
            <w:tcW w:w="1387" w:type="pct"/>
            <w:vAlign w:val="center"/>
          </w:tcPr>
          <w:p w14:paraId="620F312B" w14:textId="5DBF8F33" w:rsidR="00AB4405" w:rsidRPr="00E252A6" w:rsidRDefault="00AB4405" w:rsidP="00F66DA5">
            <w:pPr>
              <w:rPr>
                <w:rFonts w:cs="Segoe UI"/>
                <w:sz w:val="20"/>
                <w:szCs w:val="20"/>
              </w:rPr>
            </w:pPr>
            <w:r w:rsidRPr="00E252A6">
              <w:rPr>
                <w:rFonts w:cs="Segoe UI"/>
                <w:b/>
                <w:bCs/>
                <w:color w:val="2A363B" w:themeColor="text1"/>
                <w:kern w:val="24"/>
                <w:sz w:val="20"/>
                <w:szCs w:val="20"/>
              </w:rPr>
              <w:t>1</w:t>
            </w:r>
            <w:r w:rsidRPr="00E252A6">
              <w:rPr>
                <w:rFonts w:cs="Segoe UI"/>
                <w:color w:val="2A363B" w:themeColor="text1"/>
                <w:kern w:val="24"/>
                <w:sz w:val="20"/>
                <w:szCs w:val="20"/>
              </w:rPr>
              <w:t>.</w:t>
            </w:r>
            <w:r w:rsidRPr="00E252A6">
              <w:rPr>
                <w:rFonts w:cs="Segoe UI"/>
                <w:b/>
                <w:bCs/>
                <w:color w:val="2A363B" w:themeColor="text1"/>
                <w:kern w:val="24"/>
                <w:sz w:val="20"/>
                <w:szCs w:val="20"/>
              </w:rPr>
              <w:t xml:space="preserve"> What caused the upgrade to be delayed? </w:t>
            </w:r>
            <w:r w:rsidRPr="00E252A6">
              <w:rPr>
                <w:rFonts w:cs="Segoe UI"/>
                <w:color w:val="2A363B" w:themeColor="text1"/>
                <w:kern w:val="24"/>
                <w:sz w:val="20"/>
                <w:szCs w:val="20"/>
              </w:rPr>
              <w:br/>
              <w:t xml:space="preserve">Delay due to manufacture delivery dates for CTs.  Delayed order failed testing.  </w:t>
            </w:r>
            <w:r w:rsidRPr="00E252A6">
              <w:rPr>
                <w:rFonts w:cs="Segoe UI"/>
                <w:color w:val="2A363B" w:themeColor="text1"/>
                <w:kern w:val="24"/>
                <w:sz w:val="20"/>
                <w:szCs w:val="20"/>
              </w:rPr>
              <w:br/>
            </w:r>
            <w:r w:rsidRPr="00E252A6">
              <w:rPr>
                <w:rFonts w:cs="Segoe UI"/>
                <w:b/>
                <w:bCs/>
                <w:color w:val="2A363B" w:themeColor="text1"/>
                <w:kern w:val="24"/>
                <w:sz w:val="20"/>
                <w:szCs w:val="20"/>
              </w:rPr>
              <w:t xml:space="preserve">2. What is the plan to ensure meeting the new Project Owner Indicated ISD? </w:t>
            </w:r>
            <w:r w:rsidRPr="00E252A6">
              <w:rPr>
                <w:rFonts w:cs="Segoe UI"/>
                <w:color w:val="2A363B" w:themeColor="text1"/>
                <w:kern w:val="24"/>
                <w:sz w:val="20"/>
                <w:szCs w:val="20"/>
              </w:rPr>
              <w:br/>
              <w:t>Material is now on hand with scheduled install March 2025</w:t>
            </w:r>
            <w:r w:rsidRPr="00E252A6">
              <w:rPr>
                <w:rFonts w:cs="Segoe UI"/>
                <w:color w:val="2A363B" w:themeColor="text1"/>
                <w:kern w:val="24"/>
                <w:sz w:val="20"/>
                <w:szCs w:val="20"/>
              </w:rPr>
              <w:br/>
            </w:r>
            <w:r w:rsidRPr="00E252A6">
              <w:rPr>
                <w:rFonts w:cs="Segoe UI"/>
                <w:b/>
                <w:bCs/>
                <w:color w:val="2A363B" w:themeColor="text1"/>
                <w:kern w:val="24"/>
                <w:sz w:val="20"/>
                <w:szCs w:val="20"/>
              </w:rPr>
              <w:t>3. What risks to the New Project Owner Indicated ISD remain?</w:t>
            </w:r>
            <w:r w:rsidRPr="00E252A6">
              <w:rPr>
                <w:rFonts w:cs="Segoe UI"/>
                <w:color w:val="2A363B" w:themeColor="text1"/>
                <w:kern w:val="24"/>
                <w:sz w:val="20"/>
                <w:szCs w:val="20"/>
              </w:rPr>
              <w:br/>
            </w:r>
            <w:r w:rsidRPr="00E252A6">
              <w:rPr>
                <w:rFonts w:cs="Segoe UI"/>
                <w:color w:val="2A363B" w:themeColor="text1"/>
                <w:kern w:val="24"/>
                <w:sz w:val="20"/>
                <w:szCs w:val="20"/>
              </w:rPr>
              <w:lastRenderedPageBreak/>
              <w:t>Risks of not installing March would be manpower and weather.</w:t>
            </w:r>
          </w:p>
        </w:tc>
      </w:tr>
      <w:tr w:rsidR="00AB4405" w:rsidRPr="00E252A6" w14:paraId="0DD6C67C" w14:textId="77777777" w:rsidTr="008C6661">
        <w:trPr>
          <w:trHeight w:val="575"/>
        </w:trPr>
        <w:tc>
          <w:tcPr>
            <w:tcW w:w="299" w:type="pct"/>
            <w:noWrap/>
            <w:vAlign w:val="center"/>
          </w:tcPr>
          <w:p w14:paraId="3A725466" w14:textId="3BB25481" w:rsidR="00AB4405" w:rsidRPr="00E252A6" w:rsidRDefault="00AB4405" w:rsidP="00F66DA5">
            <w:pPr>
              <w:jc w:val="center"/>
              <w:rPr>
                <w:rFonts w:cs="Segoe UI"/>
                <w:sz w:val="20"/>
                <w:szCs w:val="20"/>
              </w:rPr>
            </w:pPr>
            <w:r w:rsidRPr="00E252A6">
              <w:rPr>
                <w:rFonts w:cs="Segoe UI"/>
                <w:color w:val="2A363B" w:themeColor="text1"/>
                <w:kern w:val="24"/>
                <w:sz w:val="20"/>
                <w:szCs w:val="20"/>
              </w:rPr>
              <w:lastRenderedPageBreak/>
              <w:t>81515</w:t>
            </w:r>
          </w:p>
        </w:tc>
        <w:tc>
          <w:tcPr>
            <w:tcW w:w="360" w:type="pct"/>
            <w:noWrap/>
            <w:vAlign w:val="center"/>
          </w:tcPr>
          <w:p w14:paraId="4F1CAB2A" w14:textId="4360AAE9" w:rsidR="00AB4405" w:rsidRPr="00E252A6" w:rsidRDefault="00AB4405" w:rsidP="00F66DA5">
            <w:pPr>
              <w:jc w:val="center"/>
              <w:rPr>
                <w:rFonts w:cs="Segoe UI"/>
                <w:sz w:val="20"/>
                <w:szCs w:val="20"/>
              </w:rPr>
            </w:pPr>
            <w:r w:rsidRPr="00E252A6">
              <w:rPr>
                <w:rFonts w:cs="Segoe UI"/>
                <w:color w:val="A142C0" w:themeColor="accent5"/>
                <w:kern w:val="24"/>
                <w:sz w:val="20"/>
                <w:szCs w:val="20"/>
              </w:rPr>
              <w:t>*</w:t>
            </w:r>
            <w:r w:rsidRPr="00E252A6">
              <w:rPr>
                <w:rFonts w:cs="Segoe UI"/>
                <w:color w:val="2A363B" w:themeColor="text1"/>
                <w:kern w:val="24"/>
                <w:sz w:val="20"/>
                <w:szCs w:val="20"/>
              </w:rPr>
              <w:t>112380</w:t>
            </w:r>
          </w:p>
        </w:tc>
        <w:tc>
          <w:tcPr>
            <w:tcW w:w="272" w:type="pct"/>
          </w:tcPr>
          <w:p w14:paraId="232A8978" w14:textId="77777777" w:rsidR="00AB4405" w:rsidRPr="00E252A6" w:rsidRDefault="00AB4405" w:rsidP="00F66DA5">
            <w:pPr>
              <w:jc w:val="center"/>
              <w:rPr>
                <w:rFonts w:cs="Segoe UI"/>
                <w:color w:val="2A363B" w:themeColor="text1"/>
                <w:kern w:val="24"/>
                <w:sz w:val="20"/>
                <w:szCs w:val="20"/>
              </w:rPr>
            </w:pPr>
          </w:p>
        </w:tc>
        <w:tc>
          <w:tcPr>
            <w:tcW w:w="272" w:type="pct"/>
            <w:vAlign w:val="center"/>
          </w:tcPr>
          <w:p w14:paraId="19DF497F" w14:textId="0B505070" w:rsidR="00AB4405" w:rsidRPr="00E252A6" w:rsidRDefault="00AB4405" w:rsidP="00F66DA5">
            <w:pPr>
              <w:jc w:val="center"/>
              <w:rPr>
                <w:rFonts w:cs="Segoe UI"/>
                <w:sz w:val="20"/>
                <w:szCs w:val="20"/>
              </w:rPr>
            </w:pPr>
            <w:r w:rsidRPr="00E252A6">
              <w:rPr>
                <w:rFonts w:cs="Segoe UI"/>
                <w:color w:val="2A363B" w:themeColor="text1"/>
                <w:kern w:val="24"/>
                <w:sz w:val="20"/>
                <w:szCs w:val="20"/>
              </w:rPr>
              <w:t>WFEC</w:t>
            </w:r>
          </w:p>
        </w:tc>
        <w:tc>
          <w:tcPr>
            <w:tcW w:w="422" w:type="pct"/>
            <w:vAlign w:val="center"/>
          </w:tcPr>
          <w:p w14:paraId="26133B72" w14:textId="2C60BB93" w:rsidR="00AB4405" w:rsidRPr="00E252A6" w:rsidRDefault="00AB4405" w:rsidP="00F66DA5">
            <w:pPr>
              <w:jc w:val="center"/>
              <w:rPr>
                <w:rFonts w:cs="Segoe UI"/>
                <w:sz w:val="20"/>
                <w:szCs w:val="20"/>
              </w:rPr>
            </w:pPr>
            <w:r w:rsidRPr="00E252A6">
              <w:rPr>
                <w:rFonts w:cs="Segoe UI"/>
                <w:color w:val="2A363B" w:themeColor="text1"/>
                <w:kern w:val="24"/>
                <w:sz w:val="20"/>
                <w:szCs w:val="20"/>
              </w:rPr>
              <w:t>Mooreland 69 kV Breakers #2</w:t>
            </w:r>
          </w:p>
        </w:tc>
        <w:tc>
          <w:tcPr>
            <w:tcW w:w="361" w:type="pct"/>
            <w:vAlign w:val="center"/>
          </w:tcPr>
          <w:p w14:paraId="4ADC41A1" w14:textId="1608C41B" w:rsidR="00AB4405" w:rsidRPr="00E252A6" w:rsidRDefault="00AB4405" w:rsidP="00F66DA5">
            <w:pPr>
              <w:jc w:val="center"/>
              <w:rPr>
                <w:rFonts w:cs="Segoe UI"/>
                <w:sz w:val="20"/>
                <w:szCs w:val="20"/>
              </w:rPr>
            </w:pPr>
            <w:r w:rsidRPr="00E252A6">
              <w:rPr>
                <w:rFonts w:cs="Segoe UI"/>
                <w:color w:val="2A363B" w:themeColor="text1"/>
                <w:kern w:val="24"/>
                <w:sz w:val="20"/>
                <w:szCs w:val="20"/>
              </w:rPr>
              <w:t>2019 ITP</w:t>
            </w:r>
          </w:p>
        </w:tc>
        <w:tc>
          <w:tcPr>
            <w:tcW w:w="391" w:type="pct"/>
            <w:noWrap/>
            <w:vAlign w:val="center"/>
          </w:tcPr>
          <w:p w14:paraId="7ECEA6AF" w14:textId="69580125" w:rsidR="00AB4405" w:rsidRPr="00E252A6" w:rsidRDefault="00AB4405" w:rsidP="00F66DA5">
            <w:pPr>
              <w:jc w:val="center"/>
              <w:rPr>
                <w:rFonts w:cs="Segoe UI"/>
                <w:sz w:val="20"/>
                <w:szCs w:val="20"/>
              </w:rPr>
            </w:pPr>
            <w:r w:rsidRPr="00E252A6">
              <w:rPr>
                <w:rFonts w:cs="Segoe UI"/>
                <w:color w:val="2A363B" w:themeColor="text1"/>
                <w:kern w:val="24"/>
                <w:sz w:val="20"/>
                <w:szCs w:val="20"/>
              </w:rPr>
              <w:t>12/31/2025</w:t>
            </w:r>
          </w:p>
        </w:tc>
        <w:tc>
          <w:tcPr>
            <w:tcW w:w="485" w:type="pct"/>
            <w:noWrap/>
            <w:vAlign w:val="center"/>
          </w:tcPr>
          <w:p w14:paraId="58DD88AD" w14:textId="7030D143" w:rsidR="00AB4405" w:rsidRPr="00E252A6" w:rsidRDefault="00AB4405" w:rsidP="00F66DA5">
            <w:pPr>
              <w:jc w:val="center"/>
              <w:rPr>
                <w:rFonts w:cs="Segoe UI"/>
                <w:sz w:val="20"/>
                <w:szCs w:val="20"/>
              </w:rPr>
            </w:pPr>
            <w:r w:rsidRPr="00E252A6">
              <w:rPr>
                <w:rFonts w:cs="Segoe UI"/>
                <w:color w:val="2A363B" w:themeColor="text1"/>
                <w:kern w:val="24"/>
                <w:sz w:val="20"/>
                <w:szCs w:val="20"/>
              </w:rPr>
              <w:t>6/1/2021</w:t>
            </w:r>
          </w:p>
        </w:tc>
        <w:tc>
          <w:tcPr>
            <w:tcW w:w="357" w:type="pct"/>
            <w:noWrap/>
            <w:vAlign w:val="center"/>
          </w:tcPr>
          <w:p w14:paraId="45D12D7D" w14:textId="1BD8FBF7" w:rsidR="00AB4405" w:rsidRPr="00E252A6" w:rsidRDefault="00AB4405" w:rsidP="00F66DA5">
            <w:pPr>
              <w:jc w:val="center"/>
              <w:rPr>
                <w:rFonts w:cs="Segoe UI"/>
                <w:sz w:val="20"/>
                <w:szCs w:val="20"/>
              </w:rPr>
            </w:pPr>
            <w:r w:rsidRPr="00E252A6">
              <w:rPr>
                <w:rFonts w:cs="Segoe UI"/>
                <w:color w:val="2A363B" w:themeColor="text1"/>
                <w:kern w:val="24"/>
                <w:sz w:val="20"/>
                <w:szCs w:val="20"/>
              </w:rPr>
              <w:t>4 years</w:t>
            </w:r>
          </w:p>
        </w:tc>
        <w:tc>
          <w:tcPr>
            <w:tcW w:w="391" w:type="pct"/>
            <w:vAlign w:val="center"/>
          </w:tcPr>
          <w:p w14:paraId="04CAE9AF" w14:textId="1A4DA2A6" w:rsidR="00AB4405" w:rsidRPr="00E252A6" w:rsidRDefault="00AB4405" w:rsidP="00F66DA5">
            <w:pPr>
              <w:jc w:val="center"/>
              <w:rPr>
                <w:rFonts w:cs="Segoe UI"/>
                <w:sz w:val="20"/>
                <w:szCs w:val="20"/>
              </w:rPr>
            </w:pPr>
            <w:r w:rsidRPr="00E252A6">
              <w:rPr>
                <w:rFonts w:cs="Segoe UI"/>
                <w:color w:val="2A363B" w:themeColor="text1"/>
                <w:kern w:val="24"/>
                <w:sz w:val="20"/>
                <w:szCs w:val="20"/>
              </w:rPr>
              <w:t>0%</w:t>
            </w:r>
          </w:p>
        </w:tc>
        <w:tc>
          <w:tcPr>
            <w:tcW w:w="1387" w:type="pct"/>
            <w:vAlign w:val="center"/>
          </w:tcPr>
          <w:p w14:paraId="2607A1CC" w14:textId="26E64D6D" w:rsidR="00AB4405" w:rsidRPr="00E252A6" w:rsidRDefault="00AB4405" w:rsidP="00F66DA5">
            <w:pPr>
              <w:rPr>
                <w:rFonts w:cs="Segoe UI"/>
                <w:sz w:val="20"/>
                <w:szCs w:val="20"/>
              </w:rPr>
            </w:pPr>
            <w:r w:rsidRPr="00E252A6">
              <w:rPr>
                <w:rFonts w:cs="Segoe UI"/>
                <w:b/>
                <w:bCs/>
                <w:color w:val="2A363B" w:themeColor="text1"/>
                <w:kern w:val="24"/>
                <w:sz w:val="20"/>
                <w:szCs w:val="20"/>
              </w:rPr>
              <w:t xml:space="preserve">1. What caused the upgrade to be delayed? </w:t>
            </w:r>
            <w:r w:rsidRPr="00E252A6">
              <w:rPr>
                <w:rFonts w:cs="Segoe UI"/>
                <w:color w:val="2A363B" w:themeColor="text1"/>
                <w:kern w:val="24"/>
                <w:sz w:val="20"/>
                <w:szCs w:val="20"/>
              </w:rPr>
              <w:br/>
              <w:t xml:space="preserve">WFEC submitted an RMS ticket #106193 regarding a scope change to this UID in September 11 2024.  The scope change had a cost increase of over 20% but reduced long-term maintenance costs without reducing reliability. Despite the scope changing, the estimated December 2024 ISD would not have been impacted.  Unfortunately, WFEC didn't receive SPP's response regarding the approved scope change until Jan. 2025.  Due to other NTCs, the response delay required WFEC to reschedule the project's completion for Q4 2025.  </w:t>
            </w:r>
            <w:r w:rsidRPr="00E252A6">
              <w:rPr>
                <w:rFonts w:cs="Segoe UI"/>
                <w:color w:val="2A363B" w:themeColor="text1"/>
                <w:kern w:val="24"/>
                <w:sz w:val="20"/>
                <w:szCs w:val="20"/>
              </w:rPr>
              <w:br/>
            </w:r>
            <w:r w:rsidRPr="00E252A6">
              <w:rPr>
                <w:rFonts w:cs="Segoe UI"/>
                <w:b/>
                <w:bCs/>
                <w:color w:val="2A363B" w:themeColor="text1"/>
                <w:kern w:val="24"/>
                <w:sz w:val="20"/>
                <w:szCs w:val="20"/>
              </w:rPr>
              <w:t>2. What is the plan to ensure meeting the new Project Owner Indicated ISD?</w:t>
            </w:r>
            <w:r w:rsidRPr="00E252A6">
              <w:rPr>
                <w:rFonts w:cs="Segoe UI"/>
                <w:color w:val="2A363B" w:themeColor="text1"/>
                <w:kern w:val="24"/>
                <w:sz w:val="20"/>
                <w:szCs w:val="20"/>
              </w:rPr>
              <w:br/>
              <w:t>Submitting outage request as soon as possible. Crew scheduling</w:t>
            </w:r>
            <w:r w:rsidRPr="00E252A6">
              <w:rPr>
                <w:rFonts w:cs="Segoe UI"/>
                <w:color w:val="2A363B" w:themeColor="text1"/>
                <w:kern w:val="24"/>
                <w:sz w:val="20"/>
                <w:szCs w:val="20"/>
              </w:rPr>
              <w:br/>
            </w:r>
            <w:r w:rsidRPr="00E252A6">
              <w:rPr>
                <w:rFonts w:cs="Segoe UI"/>
                <w:b/>
                <w:bCs/>
                <w:color w:val="2A363B" w:themeColor="text1"/>
                <w:kern w:val="24"/>
                <w:sz w:val="20"/>
                <w:szCs w:val="20"/>
              </w:rPr>
              <w:t>3. What risks to the New Project Owner Indicated ISD remain?</w:t>
            </w:r>
            <w:r w:rsidRPr="00E252A6">
              <w:rPr>
                <w:rFonts w:cs="Segoe UI"/>
                <w:color w:val="2A363B" w:themeColor="text1"/>
                <w:kern w:val="24"/>
                <w:sz w:val="20"/>
                <w:szCs w:val="20"/>
              </w:rPr>
              <w:br/>
              <w:t>a. weather delays</w:t>
            </w:r>
            <w:r w:rsidRPr="00E252A6">
              <w:rPr>
                <w:rFonts w:cs="Segoe UI"/>
                <w:color w:val="2A363B" w:themeColor="text1"/>
                <w:kern w:val="24"/>
                <w:sz w:val="20"/>
                <w:szCs w:val="20"/>
              </w:rPr>
              <w:br/>
              <w:t xml:space="preserve"> b. Outages - this is located at a plant site resulting in coordination with the plant</w:t>
            </w:r>
          </w:p>
        </w:tc>
      </w:tr>
      <w:tr w:rsidR="00AB4405" w:rsidRPr="00E252A6" w14:paraId="183758D9" w14:textId="77777777" w:rsidTr="00AB4405">
        <w:trPr>
          <w:trHeight w:val="1584"/>
        </w:trPr>
        <w:tc>
          <w:tcPr>
            <w:tcW w:w="299" w:type="pct"/>
            <w:noWrap/>
            <w:vAlign w:val="center"/>
          </w:tcPr>
          <w:p w14:paraId="71FA0648" w14:textId="0D82F936" w:rsidR="00AB4405" w:rsidRPr="00E252A6" w:rsidRDefault="00AB4405" w:rsidP="00F66DA5">
            <w:pPr>
              <w:jc w:val="center"/>
              <w:rPr>
                <w:rFonts w:cs="Segoe UI"/>
                <w:sz w:val="20"/>
                <w:szCs w:val="20"/>
              </w:rPr>
            </w:pPr>
            <w:r w:rsidRPr="00E252A6">
              <w:rPr>
                <w:rFonts w:cs="Segoe UI"/>
                <w:color w:val="2A363B" w:themeColor="text1"/>
                <w:kern w:val="24"/>
                <w:sz w:val="20"/>
                <w:szCs w:val="20"/>
              </w:rPr>
              <w:lastRenderedPageBreak/>
              <w:t>91939</w:t>
            </w:r>
          </w:p>
        </w:tc>
        <w:tc>
          <w:tcPr>
            <w:tcW w:w="360" w:type="pct"/>
            <w:noWrap/>
            <w:vAlign w:val="center"/>
          </w:tcPr>
          <w:p w14:paraId="1FCFEA46" w14:textId="749F5718" w:rsidR="00AB4405" w:rsidRPr="00E252A6" w:rsidRDefault="00AB4405" w:rsidP="00F66DA5">
            <w:pPr>
              <w:jc w:val="center"/>
              <w:rPr>
                <w:rFonts w:cs="Segoe UI"/>
                <w:sz w:val="20"/>
                <w:szCs w:val="20"/>
              </w:rPr>
            </w:pPr>
            <w:r w:rsidRPr="00E252A6">
              <w:rPr>
                <w:rFonts w:cs="Segoe UI"/>
                <w:color w:val="A142C0" w:themeColor="accent5"/>
                <w:kern w:val="24"/>
                <w:sz w:val="20"/>
                <w:szCs w:val="20"/>
              </w:rPr>
              <w:t>*</w:t>
            </w:r>
            <w:r w:rsidRPr="00E252A6">
              <w:rPr>
                <w:rFonts w:cs="Segoe UI"/>
                <w:color w:val="2A363B" w:themeColor="text1"/>
                <w:kern w:val="24"/>
                <w:sz w:val="20"/>
                <w:szCs w:val="20"/>
              </w:rPr>
              <w:t>143253</w:t>
            </w:r>
          </w:p>
        </w:tc>
        <w:tc>
          <w:tcPr>
            <w:tcW w:w="272" w:type="pct"/>
          </w:tcPr>
          <w:p w14:paraId="101759B5" w14:textId="77777777" w:rsidR="00AB4405" w:rsidRPr="00E252A6" w:rsidRDefault="00AB4405" w:rsidP="00F66DA5">
            <w:pPr>
              <w:jc w:val="center"/>
              <w:rPr>
                <w:rFonts w:cs="Segoe UI"/>
                <w:color w:val="2A363B" w:themeColor="text1"/>
                <w:kern w:val="24"/>
                <w:sz w:val="20"/>
                <w:szCs w:val="20"/>
                <w:lang w:val="it-IT"/>
              </w:rPr>
            </w:pPr>
          </w:p>
        </w:tc>
        <w:tc>
          <w:tcPr>
            <w:tcW w:w="272" w:type="pct"/>
            <w:vAlign w:val="center"/>
          </w:tcPr>
          <w:p w14:paraId="065B4B7C" w14:textId="4B65811F" w:rsidR="00AB4405" w:rsidRPr="00E252A6" w:rsidRDefault="00AB4405" w:rsidP="00F66DA5">
            <w:pPr>
              <w:jc w:val="center"/>
              <w:rPr>
                <w:rFonts w:cs="Segoe UI"/>
                <w:sz w:val="20"/>
                <w:szCs w:val="20"/>
              </w:rPr>
            </w:pPr>
            <w:r w:rsidRPr="00E252A6">
              <w:rPr>
                <w:rFonts w:cs="Segoe UI"/>
                <w:color w:val="2A363B" w:themeColor="text1"/>
                <w:kern w:val="24"/>
                <w:sz w:val="20"/>
                <w:szCs w:val="20"/>
                <w:lang w:val="it-IT"/>
              </w:rPr>
              <w:t>WFEC</w:t>
            </w:r>
          </w:p>
        </w:tc>
        <w:tc>
          <w:tcPr>
            <w:tcW w:w="422" w:type="pct"/>
            <w:vAlign w:val="center"/>
          </w:tcPr>
          <w:p w14:paraId="776B9588" w14:textId="0188943B" w:rsidR="00AB4405" w:rsidRPr="00E252A6" w:rsidRDefault="00AB4405" w:rsidP="00F66DA5">
            <w:pPr>
              <w:jc w:val="center"/>
              <w:rPr>
                <w:rFonts w:cs="Segoe UI"/>
                <w:sz w:val="20"/>
                <w:szCs w:val="20"/>
              </w:rPr>
            </w:pPr>
            <w:r w:rsidRPr="00E252A6">
              <w:rPr>
                <w:rFonts w:cs="Segoe UI"/>
                <w:color w:val="2A363B" w:themeColor="text1"/>
                <w:kern w:val="24"/>
                <w:sz w:val="20"/>
                <w:szCs w:val="20"/>
                <w:lang w:val="it-IT"/>
              </w:rPr>
              <w:t>Paoli - Lexington kV 138 kV</w:t>
            </w:r>
          </w:p>
        </w:tc>
        <w:tc>
          <w:tcPr>
            <w:tcW w:w="361" w:type="pct"/>
            <w:vAlign w:val="center"/>
          </w:tcPr>
          <w:p w14:paraId="7554792A" w14:textId="6FAB4A30" w:rsidR="00AB4405" w:rsidRPr="00E252A6" w:rsidRDefault="00AB4405" w:rsidP="00F66DA5">
            <w:pPr>
              <w:jc w:val="center"/>
              <w:rPr>
                <w:rFonts w:cs="Segoe UI"/>
                <w:sz w:val="20"/>
                <w:szCs w:val="20"/>
              </w:rPr>
            </w:pPr>
            <w:r w:rsidRPr="00E252A6">
              <w:rPr>
                <w:rFonts w:cs="Segoe UI"/>
                <w:color w:val="2A363B" w:themeColor="text1"/>
                <w:kern w:val="24"/>
                <w:sz w:val="20"/>
                <w:szCs w:val="20"/>
              </w:rPr>
              <w:t>DPA-2020-May-1203</w:t>
            </w:r>
          </w:p>
        </w:tc>
        <w:tc>
          <w:tcPr>
            <w:tcW w:w="391" w:type="pct"/>
            <w:noWrap/>
            <w:vAlign w:val="center"/>
          </w:tcPr>
          <w:p w14:paraId="44B93CB7" w14:textId="1949FA78" w:rsidR="00AB4405" w:rsidRPr="00E252A6" w:rsidRDefault="00AB4405" w:rsidP="00F66DA5">
            <w:pPr>
              <w:jc w:val="center"/>
              <w:rPr>
                <w:rFonts w:cs="Segoe UI"/>
                <w:sz w:val="20"/>
                <w:szCs w:val="20"/>
              </w:rPr>
            </w:pPr>
            <w:r w:rsidRPr="00E252A6">
              <w:rPr>
                <w:rFonts w:cs="Segoe UI"/>
                <w:color w:val="2A363B" w:themeColor="text1"/>
                <w:kern w:val="24"/>
                <w:sz w:val="20"/>
                <w:szCs w:val="20"/>
              </w:rPr>
              <w:t>10/31/2025</w:t>
            </w:r>
          </w:p>
        </w:tc>
        <w:tc>
          <w:tcPr>
            <w:tcW w:w="485" w:type="pct"/>
            <w:noWrap/>
            <w:vAlign w:val="center"/>
          </w:tcPr>
          <w:p w14:paraId="115B0715" w14:textId="461A8351" w:rsidR="00AB4405" w:rsidRPr="00E252A6" w:rsidRDefault="00AB4405" w:rsidP="00F66DA5">
            <w:pPr>
              <w:jc w:val="center"/>
              <w:rPr>
                <w:rFonts w:cs="Segoe UI"/>
                <w:sz w:val="20"/>
                <w:szCs w:val="20"/>
              </w:rPr>
            </w:pPr>
            <w:r w:rsidRPr="00E252A6">
              <w:rPr>
                <w:rFonts w:cs="Segoe UI"/>
                <w:color w:val="2A363B" w:themeColor="text1"/>
                <w:kern w:val="24"/>
                <w:sz w:val="20"/>
                <w:szCs w:val="20"/>
              </w:rPr>
              <w:t>12/31/2023</w:t>
            </w:r>
          </w:p>
        </w:tc>
        <w:tc>
          <w:tcPr>
            <w:tcW w:w="357" w:type="pct"/>
            <w:noWrap/>
            <w:vAlign w:val="center"/>
          </w:tcPr>
          <w:p w14:paraId="6C2B78DB" w14:textId="022C9D56" w:rsidR="00AB4405" w:rsidRPr="00E252A6" w:rsidRDefault="00AB4405" w:rsidP="00F66DA5">
            <w:pPr>
              <w:jc w:val="center"/>
              <w:rPr>
                <w:rFonts w:cs="Segoe UI"/>
                <w:sz w:val="20"/>
                <w:szCs w:val="20"/>
              </w:rPr>
            </w:pPr>
            <w:r w:rsidRPr="00E252A6">
              <w:rPr>
                <w:rFonts w:cs="Segoe UI"/>
                <w:color w:val="2A363B" w:themeColor="text1"/>
                <w:kern w:val="24"/>
                <w:sz w:val="20"/>
                <w:szCs w:val="20"/>
              </w:rPr>
              <w:t>1 years</w:t>
            </w:r>
          </w:p>
        </w:tc>
        <w:tc>
          <w:tcPr>
            <w:tcW w:w="391" w:type="pct"/>
            <w:vAlign w:val="center"/>
          </w:tcPr>
          <w:p w14:paraId="5AC86DA8" w14:textId="631A0D57" w:rsidR="00AB4405" w:rsidRPr="00E252A6" w:rsidRDefault="00AB4405" w:rsidP="00F66DA5">
            <w:pPr>
              <w:jc w:val="center"/>
              <w:rPr>
                <w:rFonts w:cs="Segoe UI"/>
                <w:sz w:val="20"/>
                <w:szCs w:val="20"/>
              </w:rPr>
            </w:pPr>
            <w:r w:rsidRPr="00E252A6">
              <w:rPr>
                <w:rFonts w:cs="Segoe UI"/>
                <w:color w:val="2A363B" w:themeColor="text1"/>
                <w:kern w:val="24"/>
                <w:sz w:val="20"/>
                <w:szCs w:val="20"/>
              </w:rPr>
              <w:t>90%</w:t>
            </w:r>
          </w:p>
        </w:tc>
        <w:tc>
          <w:tcPr>
            <w:tcW w:w="1387" w:type="pct"/>
          </w:tcPr>
          <w:p w14:paraId="3111F02A" w14:textId="6CA2B745" w:rsidR="00AB4405" w:rsidRPr="00E252A6" w:rsidRDefault="00AB4405" w:rsidP="00F66DA5">
            <w:pPr>
              <w:rPr>
                <w:rFonts w:cs="Segoe UI"/>
                <w:sz w:val="20"/>
                <w:szCs w:val="20"/>
              </w:rPr>
            </w:pPr>
            <w:r w:rsidRPr="00E252A6">
              <w:rPr>
                <w:rFonts w:cs="Segoe UI"/>
                <w:b/>
                <w:bCs/>
                <w:color w:val="2A363B" w:themeColor="text1"/>
                <w:kern w:val="24"/>
                <w:sz w:val="20"/>
                <w:szCs w:val="20"/>
              </w:rPr>
              <w:t xml:space="preserve">1. What caused the upgrade to be delayed? </w:t>
            </w:r>
            <w:r w:rsidRPr="00E252A6">
              <w:rPr>
                <w:rFonts w:cs="Segoe UI"/>
                <w:color w:val="2A363B" w:themeColor="text1"/>
                <w:kern w:val="24"/>
                <w:sz w:val="20"/>
                <w:szCs w:val="20"/>
              </w:rPr>
              <w:br/>
              <w:t xml:space="preserve"> The transmission line is constructed.  The delivery of the substation PTs for this line is delaying the line energization. </w:t>
            </w:r>
            <w:r w:rsidRPr="00E252A6">
              <w:rPr>
                <w:rFonts w:cs="Segoe UI"/>
                <w:color w:val="2A363B" w:themeColor="text1"/>
                <w:kern w:val="24"/>
                <w:sz w:val="20"/>
                <w:szCs w:val="20"/>
              </w:rPr>
              <w:br/>
            </w:r>
            <w:r w:rsidRPr="00E252A6">
              <w:rPr>
                <w:rFonts w:cs="Segoe UI"/>
                <w:b/>
                <w:bCs/>
                <w:color w:val="2A363B" w:themeColor="text1"/>
                <w:kern w:val="24"/>
                <w:sz w:val="20"/>
                <w:szCs w:val="20"/>
              </w:rPr>
              <w:t>2. What is the plan to ensure meeting the new Project Owner Indicated ISD?</w:t>
            </w:r>
            <w:r w:rsidRPr="00E252A6">
              <w:rPr>
                <w:rFonts w:cs="Segoe UI"/>
                <w:color w:val="2A363B" w:themeColor="text1"/>
                <w:kern w:val="24"/>
                <w:sz w:val="20"/>
                <w:szCs w:val="20"/>
              </w:rPr>
              <w:br/>
              <w:t>Procurement is working with the manufacture on the delivery of material, Searching alternative suppliers</w:t>
            </w:r>
            <w:r w:rsidRPr="00E252A6">
              <w:rPr>
                <w:rFonts w:cs="Segoe UI"/>
                <w:color w:val="2A363B" w:themeColor="text1"/>
                <w:kern w:val="24"/>
                <w:sz w:val="20"/>
                <w:szCs w:val="20"/>
              </w:rPr>
              <w:br/>
            </w:r>
            <w:r w:rsidRPr="00E252A6">
              <w:rPr>
                <w:rFonts w:cs="Segoe UI"/>
                <w:b/>
                <w:bCs/>
                <w:color w:val="2A363B" w:themeColor="text1"/>
                <w:kern w:val="24"/>
                <w:sz w:val="20"/>
                <w:szCs w:val="20"/>
              </w:rPr>
              <w:t>3. What risks to the New Project Owner Indicated ISD remain?</w:t>
            </w:r>
            <w:r w:rsidRPr="00E252A6">
              <w:rPr>
                <w:rFonts w:cs="Segoe UI"/>
                <w:color w:val="2A363B" w:themeColor="text1"/>
                <w:kern w:val="24"/>
                <w:sz w:val="20"/>
                <w:szCs w:val="20"/>
              </w:rPr>
              <w:br/>
              <w:t xml:space="preserve"> ROW cleanup and restoration</w:t>
            </w:r>
          </w:p>
        </w:tc>
      </w:tr>
      <w:tr w:rsidR="00AB4405" w:rsidRPr="00E252A6" w14:paraId="432B15E9" w14:textId="77777777" w:rsidTr="00AB4405">
        <w:trPr>
          <w:trHeight w:val="935"/>
        </w:trPr>
        <w:tc>
          <w:tcPr>
            <w:tcW w:w="299" w:type="pct"/>
            <w:noWrap/>
            <w:vAlign w:val="center"/>
          </w:tcPr>
          <w:p w14:paraId="73E30075" w14:textId="27FF4075" w:rsidR="00AB4405" w:rsidRPr="00FE08F0" w:rsidRDefault="00AB4405" w:rsidP="00F66DA5">
            <w:pPr>
              <w:jc w:val="center"/>
              <w:rPr>
                <w:rFonts w:cs="Segoe UI"/>
                <w:color w:val="2A363B" w:themeColor="text1"/>
                <w:kern w:val="24"/>
                <w:sz w:val="20"/>
                <w:szCs w:val="20"/>
              </w:rPr>
            </w:pPr>
            <w:r w:rsidRPr="00FE08F0">
              <w:rPr>
                <w:rFonts w:cs="Segoe UI"/>
                <w:color w:val="2A363B" w:themeColor="text1"/>
                <w:kern w:val="24"/>
                <w:sz w:val="20"/>
                <w:szCs w:val="20"/>
              </w:rPr>
              <w:t>81768</w:t>
            </w:r>
          </w:p>
        </w:tc>
        <w:tc>
          <w:tcPr>
            <w:tcW w:w="360" w:type="pct"/>
            <w:noWrap/>
            <w:vAlign w:val="center"/>
          </w:tcPr>
          <w:p w14:paraId="66957E84" w14:textId="06589E2E" w:rsidR="00AB4405" w:rsidRPr="00FE08F0" w:rsidRDefault="00AB4405" w:rsidP="00F66DA5">
            <w:pPr>
              <w:jc w:val="center"/>
              <w:rPr>
                <w:rFonts w:cs="Segoe UI"/>
                <w:color w:val="2A363B" w:themeColor="text1"/>
                <w:kern w:val="24"/>
                <w:sz w:val="20"/>
                <w:szCs w:val="20"/>
              </w:rPr>
            </w:pPr>
            <w:r w:rsidRPr="00FE08F0">
              <w:rPr>
                <w:rFonts w:cs="Segoe UI"/>
                <w:color w:val="2A363B" w:themeColor="text1"/>
                <w:kern w:val="24"/>
                <w:sz w:val="20"/>
                <w:szCs w:val="20"/>
              </w:rPr>
              <w:t>122746</w:t>
            </w:r>
          </w:p>
        </w:tc>
        <w:tc>
          <w:tcPr>
            <w:tcW w:w="272" w:type="pct"/>
          </w:tcPr>
          <w:p w14:paraId="559CE9FC" w14:textId="77777777" w:rsidR="00AB4405" w:rsidRPr="00FE08F0" w:rsidRDefault="00AB4405" w:rsidP="00F66DA5">
            <w:pPr>
              <w:jc w:val="center"/>
              <w:rPr>
                <w:rFonts w:cs="Segoe UI"/>
                <w:color w:val="2A363B" w:themeColor="text1"/>
                <w:kern w:val="24"/>
                <w:sz w:val="20"/>
                <w:szCs w:val="20"/>
              </w:rPr>
            </w:pPr>
          </w:p>
        </w:tc>
        <w:tc>
          <w:tcPr>
            <w:tcW w:w="272" w:type="pct"/>
            <w:vAlign w:val="center"/>
          </w:tcPr>
          <w:p w14:paraId="10236B18" w14:textId="1E7A51B2" w:rsidR="00AB4405" w:rsidRPr="00FE08F0" w:rsidRDefault="00AB4405" w:rsidP="00F66DA5">
            <w:pPr>
              <w:jc w:val="center"/>
              <w:rPr>
                <w:rFonts w:cs="Segoe UI"/>
                <w:color w:val="2A363B" w:themeColor="text1"/>
                <w:kern w:val="24"/>
                <w:sz w:val="20"/>
                <w:szCs w:val="20"/>
              </w:rPr>
            </w:pPr>
            <w:r w:rsidRPr="00FE08F0">
              <w:rPr>
                <w:rFonts w:cs="Segoe UI"/>
                <w:color w:val="2A363B" w:themeColor="text1"/>
                <w:kern w:val="24"/>
                <w:sz w:val="20"/>
                <w:szCs w:val="20"/>
              </w:rPr>
              <w:t>BEPC</w:t>
            </w:r>
          </w:p>
        </w:tc>
        <w:tc>
          <w:tcPr>
            <w:tcW w:w="422" w:type="pct"/>
            <w:vAlign w:val="center"/>
          </w:tcPr>
          <w:p w14:paraId="39D022BA" w14:textId="22E295C9" w:rsidR="00AB4405" w:rsidRPr="00FE08F0" w:rsidRDefault="00AB4405" w:rsidP="00F66DA5">
            <w:pPr>
              <w:jc w:val="center"/>
              <w:rPr>
                <w:rFonts w:cs="Segoe UI"/>
                <w:color w:val="2A363B" w:themeColor="text1"/>
                <w:kern w:val="24"/>
                <w:sz w:val="20"/>
                <w:szCs w:val="20"/>
              </w:rPr>
            </w:pPr>
            <w:r w:rsidRPr="00FE08F0">
              <w:rPr>
                <w:rFonts w:cs="Segoe UI"/>
                <w:color w:val="2A363B" w:themeColor="text1"/>
                <w:kern w:val="24"/>
                <w:sz w:val="20"/>
                <w:szCs w:val="20"/>
              </w:rPr>
              <w:t>Watford City 230/115 kV Transformer Ckt 2</w:t>
            </w:r>
          </w:p>
        </w:tc>
        <w:tc>
          <w:tcPr>
            <w:tcW w:w="361" w:type="pct"/>
            <w:vAlign w:val="center"/>
          </w:tcPr>
          <w:p w14:paraId="00D11D74" w14:textId="69990746" w:rsidR="00AB4405" w:rsidRPr="00FE08F0" w:rsidRDefault="00AB4405" w:rsidP="00F66DA5">
            <w:pPr>
              <w:jc w:val="center"/>
              <w:rPr>
                <w:rFonts w:cs="Segoe UI"/>
                <w:color w:val="2A363B" w:themeColor="text1"/>
                <w:kern w:val="24"/>
                <w:sz w:val="20"/>
                <w:szCs w:val="20"/>
              </w:rPr>
            </w:pPr>
            <w:r w:rsidRPr="00FE08F0">
              <w:rPr>
                <w:rFonts w:cs="Segoe UI"/>
                <w:color w:val="2A363B" w:themeColor="text1"/>
                <w:kern w:val="24"/>
                <w:sz w:val="20"/>
                <w:szCs w:val="20"/>
              </w:rPr>
              <w:t>2020 ITP</w:t>
            </w:r>
          </w:p>
        </w:tc>
        <w:tc>
          <w:tcPr>
            <w:tcW w:w="391" w:type="pct"/>
            <w:noWrap/>
            <w:vAlign w:val="center"/>
          </w:tcPr>
          <w:p w14:paraId="7163A37C" w14:textId="2EB8FEAB" w:rsidR="00AB4405" w:rsidRPr="00FE08F0" w:rsidRDefault="00AB4405" w:rsidP="00F66DA5">
            <w:pPr>
              <w:jc w:val="center"/>
              <w:rPr>
                <w:rFonts w:cs="Segoe UI"/>
                <w:color w:val="2A363B" w:themeColor="text1"/>
                <w:kern w:val="24"/>
                <w:sz w:val="20"/>
                <w:szCs w:val="20"/>
              </w:rPr>
            </w:pPr>
            <w:r w:rsidRPr="00FE08F0">
              <w:rPr>
                <w:rFonts w:cs="Segoe UI"/>
                <w:color w:val="2A363B" w:themeColor="text1"/>
                <w:kern w:val="24"/>
                <w:sz w:val="20"/>
                <w:szCs w:val="20"/>
              </w:rPr>
              <w:t>4/30/2025</w:t>
            </w:r>
          </w:p>
        </w:tc>
        <w:tc>
          <w:tcPr>
            <w:tcW w:w="485" w:type="pct"/>
            <w:noWrap/>
            <w:vAlign w:val="center"/>
          </w:tcPr>
          <w:p w14:paraId="1683BCAB" w14:textId="0A0EB1BA" w:rsidR="00AB4405" w:rsidRPr="00FE08F0" w:rsidRDefault="00AB4405" w:rsidP="00F66DA5">
            <w:pPr>
              <w:jc w:val="center"/>
              <w:rPr>
                <w:rFonts w:cs="Segoe UI"/>
                <w:color w:val="2A363B" w:themeColor="text1"/>
                <w:kern w:val="24"/>
                <w:sz w:val="20"/>
                <w:szCs w:val="20"/>
              </w:rPr>
            </w:pPr>
            <w:r w:rsidRPr="00FE08F0">
              <w:rPr>
                <w:rFonts w:cs="Segoe UI"/>
                <w:color w:val="2A363B" w:themeColor="text1"/>
                <w:kern w:val="24"/>
                <w:sz w:val="20"/>
                <w:szCs w:val="20"/>
              </w:rPr>
              <w:t>6/30/2024</w:t>
            </w:r>
          </w:p>
        </w:tc>
        <w:tc>
          <w:tcPr>
            <w:tcW w:w="357" w:type="pct"/>
            <w:noWrap/>
            <w:vAlign w:val="center"/>
          </w:tcPr>
          <w:p w14:paraId="56E9AB6F" w14:textId="0311E017" w:rsidR="00AB4405" w:rsidRPr="00FE08F0" w:rsidRDefault="00AB4405" w:rsidP="00F66DA5">
            <w:pPr>
              <w:jc w:val="center"/>
              <w:rPr>
                <w:rFonts w:cs="Segoe UI"/>
                <w:color w:val="2A363B" w:themeColor="text1"/>
                <w:kern w:val="24"/>
                <w:sz w:val="20"/>
                <w:szCs w:val="20"/>
              </w:rPr>
            </w:pPr>
            <w:r w:rsidRPr="00F66DA5">
              <w:rPr>
                <w:rFonts w:cs="Segoe UI"/>
                <w:color w:val="2A363B" w:themeColor="text1"/>
                <w:kern w:val="24"/>
                <w:sz w:val="20"/>
                <w:szCs w:val="20"/>
              </w:rPr>
              <w:t>304 days</w:t>
            </w:r>
          </w:p>
        </w:tc>
        <w:tc>
          <w:tcPr>
            <w:tcW w:w="391" w:type="pct"/>
            <w:vAlign w:val="center"/>
          </w:tcPr>
          <w:p w14:paraId="5D62ADD2" w14:textId="4D694BCC" w:rsidR="00AB4405" w:rsidRPr="00FE08F0" w:rsidRDefault="00AB4405" w:rsidP="00F66DA5">
            <w:pPr>
              <w:jc w:val="center"/>
              <w:rPr>
                <w:rFonts w:cs="Segoe UI"/>
                <w:color w:val="2A363B" w:themeColor="text1"/>
                <w:kern w:val="24"/>
                <w:sz w:val="20"/>
                <w:szCs w:val="20"/>
              </w:rPr>
            </w:pPr>
            <w:r w:rsidRPr="00E252A6">
              <w:rPr>
                <w:rFonts w:cs="Segoe UI"/>
                <w:color w:val="2A363B" w:themeColor="text1"/>
                <w:kern w:val="24"/>
                <w:sz w:val="20"/>
                <w:szCs w:val="20"/>
              </w:rPr>
              <w:t>90%</w:t>
            </w:r>
          </w:p>
        </w:tc>
        <w:tc>
          <w:tcPr>
            <w:tcW w:w="1387" w:type="pct"/>
            <w:vAlign w:val="center"/>
          </w:tcPr>
          <w:p w14:paraId="4DA161A0" w14:textId="3FAD0FE7" w:rsidR="00AB4405" w:rsidRPr="00E252A6" w:rsidRDefault="00AB4405" w:rsidP="00F66DA5">
            <w:pPr>
              <w:rPr>
                <w:rFonts w:cs="Segoe UI"/>
                <w:sz w:val="20"/>
                <w:szCs w:val="20"/>
              </w:rPr>
            </w:pPr>
            <w:r w:rsidRPr="00E252A6">
              <w:rPr>
                <w:rFonts w:cs="Segoe UI"/>
                <w:b/>
                <w:bCs/>
                <w:color w:val="2A363B" w:themeColor="text1"/>
                <w:kern w:val="24"/>
                <w:sz w:val="20"/>
                <w:szCs w:val="20"/>
              </w:rPr>
              <w:t xml:space="preserve">1. What caused the upgrade to be delayed? </w:t>
            </w:r>
            <w:r w:rsidRPr="00E252A6">
              <w:rPr>
                <w:rFonts w:cs="Segoe UI"/>
                <w:color w:val="2A363B" w:themeColor="text1"/>
                <w:kern w:val="24"/>
                <w:sz w:val="20"/>
                <w:szCs w:val="20"/>
              </w:rPr>
              <w:br/>
              <w:t>WAPA procurement process &amp; WAPA CT lead times.</w:t>
            </w:r>
            <w:r w:rsidRPr="00E252A6">
              <w:rPr>
                <w:rFonts w:cs="Segoe UI"/>
                <w:color w:val="2A363B" w:themeColor="text1"/>
                <w:kern w:val="24"/>
                <w:sz w:val="20"/>
                <w:szCs w:val="20"/>
              </w:rPr>
              <w:br/>
            </w:r>
            <w:r w:rsidRPr="00E252A6">
              <w:rPr>
                <w:rFonts w:cs="Segoe UI"/>
                <w:b/>
                <w:bCs/>
                <w:color w:val="2A363B" w:themeColor="text1"/>
                <w:kern w:val="24"/>
                <w:sz w:val="20"/>
                <w:szCs w:val="20"/>
              </w:rPr>
              <w:t>2. What is the plan to ensure meeting the new Project Owner Indicated ISD?</w:t>
            </w:r>
            <w:r w:rsidRPr="00E252A6">
              <w:rPr>
                <w:rFonts w:cs="Segoe UI"/>
                <w:b/>
                <w:bCs/>
                <w:color w:val="2A363B" w:themeColor="text1"/>
                <w:kern w:val="24"/>
                <w:sz w:val="20"/>
                <w:szCs w:val="20"/>
              </w:rPr>
              <w:br/>
            </w:r>
            <w:r w:rsidRPr="00E252A6">
              <w:rPr>
                <w:rFonts w:cs="Segoe UI"/>
                <w:color w:val="2A363B" w:themeColor="text1"/>
                <w:kern w:val="24"/>
                <w:sz w:val="20"/>
                <w:szCs w:val="20"/>
              </w:rPr>
              <w:t>All materials have been received and the work is currently scheduled.</w:t>
            </w:r>
            <w:r w:rsidRPr="00E252A6">
              <w:rPr>
                <w:rFonts w:cs="Segoe UI"/>
                <w:color w:val="2A363B" w:themeColor="text1"/>
                <w:kern w:val="24"/>
                <w:sz w:val="20"/>
                <w:szCs w:val="20"/>
              </w:rPr>
              <w:br/>
            </w:r>
            <w:r w:rsidRPr="00E252A6">
              <w:rPr>
                <w:rFonts w:cs="Segoe UI"/>
                <w:b/>
                <w:bCs/>
                <w:color w:val="2A363B" w:themeColor="text1"/>
                <w:kern w:val="24"/>
                <w:sz w:val="20"/>
                <w:szCs w:val="20"/>
              </w:rPr>
              <w:t>3. What risks to the New Project Owner Indicated ISD remain?</w:t>
            </w:r>
            <w:r w:rsidRPr="00E252A6">
              <w:rPr>
                <w:rFonts w:cs="Segoe UI"/>
                <w:b/>
                <w:bCs/>
                <w:color w:val="2A363B" w:themeColor="text1"/>
                <w:kern w:val="24"/>
                <w:sz w:val="20"/>
                <w:szCs w:val="20"/>
              </w:rPr>
              <w:br/>
            </w:r>
            <w:r w:rsidRPr="00E252A6">
              <w:rPr>
                <w:rFonts w:cs="Segoe UI"/>
                <w:color w:val="2A363B" w:themeColor="text1"/>
                <w:kern w:val="24"/>
                <w:sz w:val="20"/>
                <w:szCs w:val="20"/>
              </w:rPr>
              <w:t>Staff levels, unforeseen emergency work, CT location discussions with Upper Mo and McKenzie.</w:t>
            </w:r>
          </w:p>
        </w:tc>
      </w:tr>
    </w:tbl>
    <w:p w14:paraId="0A7CA186" w14:textId="08A272C3" w:rsidR="001276B4" w:rsidRPr="00217462" w:rsidRDefault="001276B4" w:rsidP="00217462">
      <w:pPr>
        <w:spacing w:after="0"/>
        <w:rPr>
          <w:rFonts w:cs="Segoe UI"/>
        </w:rPr>
      </w:pPr>
    </w:p>
    <w:sectPr w:rsidR="001276B4" w:rsidRPr="00217462" w:rsidSect="00217462">
      <w:pgSz w:w="15840" w:h="12240" w:orient="landscape"/>
      <w:pgMar w:top="1440" w:right="1080" w:bottom="1440" w:left="144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0740" w14:textId="77777777" w:rsidR="00EE7754" w:rsidRDefault="00EE7754" w:rsidP="009A533B">
      <w:r>
        <w:separator/>
      </w:r>
    </w:p>
  </w:endnote>
  <w:endnote w:type="continuationSeparator" w:id="0">
    <w:p w14:paraId="37A8BD4B" w14:textId="77777777" w:rsidR="00EE7754" w:rsidRDefault="00EE7754" w:rsidP="009A533B">
      <w:r>
        <w:continuationSeparator/>
      </w:r>
    </w:p>
  </w:endnote>
  <w:endnote w:type="continuationNotice" w:id="1">
    <w:p w14:paraId="4DDE7915" w14:textId="77777777" w:rsidR="00EE7754" w:rsidRDefault="00EE77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57F8" w14:textId="4CC87749" w:rsidR="002B7C83" w:rsidRDefault="002B7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FA7E" w14:textId="4B652251" w:rsidR="00413D5D" w:rsidRPr="00BE344A" w:rsidRDefault="00413D5D" w:rsidP="00EA69EB">
    <w:pPr>
      <w:pStyle w:val="Footer"/>
      <w:ind w:left="-540"/>
    </w:pPr>
    <w:r w:rsidRPr="00BE344A">
      <w:tab/>
    </w:r>
    <w:r w:rsidRPr="00BE344A">
      <w:tab/>
    </w:r>
    <w:r w:rsidRPr="00BE344A">
      <w:fldChar w:fldCharType="begin"/>
    </w:r>
    <w:r w:rsidRPr="00BE344A">
      <w:instrText xml:space="preserve"> PAGE   \* MERGEFORMAT </w:instrText>
    </w:r>
    <w:r w:rsidRPr="00BE344A">
      <w:fldChar w:fldCharType="separate"/>
    </w:r>
    <w:r w:rsidR="00CF4C98">
      <w:rPr>
        <w:noProof/>
      </w:rPr>
      <w:t>2</w:t>
    </w:r>
    <w:r w:rsidRPr="00BE344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4A4F" w14:textId="4E42D5E7" w:rsidR="002B7C83" w:rsidRDefault="002B7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18C9" w14:textId="77777777" w:rsidR="00EE7754" w:rsidRDefault="00EE7754" w:rsidP="009A533B">
      <w:r>
        <w:separator/>
      </w:r>
    </w:p>
  </w:footnote>
  <w:footnote w:type="continuationSeparator" w:id="0">
    <w:p w14:paraId="0FE75E53" w14:textId="77777777" w:rsidR="00EE7754" w:rsidRDefault="00EE7754" w:rsidP="009A533B">
      <w:r>
        <w:continuationSeparator/>
      </w:r>
    </w:p>
  </w:footnote>
  <w:footnote w:type="continuationNotice" w:id="1">
    <w:p w14:paraId="20619650" w14:textId="77777777" w:rsidR="00EE7754" w:rsidRDefault="00EE7754">
      <w:pPr>
        <w:spacing w:after="0"/>
      </w:pPr>
    </w:p>
  </w:footnote>
  <w:footnote w:id="2">
    <w:p w14:paraId="65FEFF3A" w14:textId="77777777" w:rsidR="00AB4405" w:rsidRDefault="00AB4405" w:rsidP="00E927CE">
      <w:pPr>
        <w:pStyle w:val="FootnoteText"/>
      </w:pPr>
      <w:r>
        <w:rPr>
          <w:rStyle w:val="FootnoteReference"/>
        </w:rPr>
        <w:footnoteRef/>
      </w:r>
      <w:r>
        <w:t xml:space="preserve"> </w:t>
      </w:r>
      <w:r w:rsidRPr="00BA0AAF">
        <w:rPr>
          <w:rFonts w:cs="Segoe UI"/>
          <w:b/>
          <w:bCs/>
          <w:color w:val="FFFFFF" w:themeColor="background1"/>
        </w:rPr>
        <w:t>(</w:t>
      </w:r>
      <w:r w:rsidRPr="00BA0AAF">
        <w:rPr>
          <w:rFonts w:cs="Segoe UI"/>
        </w:rPr>
        <w:t>Designated Transmission Owner reviews/updates as part of the Project Tracking Process</w:t>
      </w:r>
    </w:p>
  </w:footnote>
  <w:footnote w:id="3">
    <w:p w14:paraId="02924B96" w14:textId="77777777" w:rsidR="00AB4405" w:rsidRDefault="00AB4405" w:rsidP="00E927CE">
      <w:pPr>
        <w:pStyle w:val="FootnoteText"/>
      </w:pPr>
      <w:r>
        <w:rPr>
          <w:rStyle w:val="FootnoteReference"/>
        </w:rPr>
        <w:footnoteRef/>
      </w:r>
      <w:r>
        <w:t xml:space="preserve"> </w:t>
      </w:r>
      <w:r w:rsidRPr="00BA0AAF">
        <w:rPr>
          <w:rFonts w:cs="Segoe UI"/>
          <w:b/>
          <w:bCs/>
          <w:color w:val="FFFFFF" w:themeColor="background1"/>
        </w:rPr>
        <w:t>(</w:t>
      </w:r>
      <w:r w:rsidRPr="00BA0AAF">
        <w:rPr>
          <w:rFonts w:cs="Segoe UI"/>
        </w:rPr>
        <w:t>Estimated In-Service Date submitted as part of the Designated Transmission Owner's NTC Commitment</w:t>
      </w:r>
    </w:p>
  </w:footnote>
  <w:footnote w:id="4">
    <w:p w14:paraId="416A621B" w14:textId="77777777" w:rsidR="00AB4405" w:rsidRDefault="00AB4405" w:rsidP="00E927CE">
      <w:pPr>
        <w:pStyle w:val="FootnoteText"/>
      </w:pPr>
      <w:r>
        <w:rPr>
          <w:rStyle w:val="FootnoteReference"/>
        </w:rPr>
        <w:footnoteRef/>
      </w:r>
      <w:r>
        <w:t xml:space="preserve"> </w:t>
      </w:r>
      <w:r w:rsidRPr="00BA0AAF">
        <w:rPr>
          <w:rFonts w:cs="Segoe UI"/>
          <w:b/>
          <w:bCs/>
          <w:color w:val="FFFFFF" w:themeColor="background1"/>
        </w:rPr>
        <w:t>(</w:t>
      </w:r>
      <w:r w:rsidRPr="00BA0AAF">
        <w:rPr>
          <w:rFonts w:cs="Segoe UI"/>
        </w:rPr>
        <w:t>F</w:t>
      </w:r>
      <w:r>
        <w:rPr>
          <w:rFonts w:cs="Segoe UI"/>
        </w:rPr>
        <w:t xml:space="preserve">irst </w:t>
      </w:r>
      <w:r w:rsidRPr="00BA0AAF">
        <w:rPr>
          <w:rFonts w:cs="Segoe UI"/>
        </w:rPr>
        <w:t>R</w:t>
      </w:r>
      <w:r>
        <w:rPr>
          <w:rFonts w:cs="Segoe UI"/>
        </w:rPr>
        <w:t xml:space="preserve">eported In-Service Date </w:t>
      </w:r>
      <w:r w:rsidRPr="00BA0AAF">
        <w:rPr>
          <w:rFonts w:cs="Segoe UI"/>
        </w:rPr>
        <w:t>minus</w:t>
      </w:r>
      <w:r>
        <w:rPr>
          <w:rFonts w:cs="Segoe UI"/>
        </w:rPr>
        <w:t xml:space="preserve"> </w:t>
      </w:r>
      <w:r w:rsidRPr="00BA0AAF">
        <w:rPr>
          <w:rFonts w:cs="Segoe UI"/>
        </w:rPr>
        <w:t>Project</w:t>
      </w:r>
      <w:r>
        <w:rPr>
          <w:rFonts w:cs="Segoe UI"/>
        </w:rPr>
        <w:t xml:space="preserve"> Owner Indicated In-Service Date</w:t>
      </w:r>
    </w:p>
  </w:footnote>
  <w:footnote w:id="5">
    <w:p w14:paraId="29426A86" w14:textId="4FFA21CD" w:rsidR="00AB4405" w:rsidRDefault="00AB4405" w:rsidP="00E927CE">
      <w:pPr>
        <w:pStyle w:val="FootnoteText"/>
      </w:pPr>
      <w:r>
        <w:rPr>
          <w:rStyle w:val="FootnoteReference"/>
        </w:rPr>
        <w:footnoteRef/>
      </w:r>
      <w:r>
        <w:t xml:space="preserve">  </w:t>
      </w:r>
      <w:r w:rsidRPr="00BA0AAF">
        <w:rPr>
          <w:rFonts w:cs="Segoe UI"/>
        </w:rPr>
        <w:t xml:space="preserve">Designated Transmission Owner </w:t>
      </w:r>
      <w:r>
        <w:rPr>
          <w:rFonts w:cs="Segoe UI"/>
        </w:rPr>
        <w:t>comments that i</w:t>
      </w:r>
      <w:r w:rsidRPr="00BA0AAF">
        <w:rPr>
          <w:rFonts w:cs="Segoe UI"/>
        </w:rPr>
        <w:t>nclude</w:t>
      </w:r>
      <w:r>
        <w:rPr>
          <w:rFonts w:cs="Segoe UI"/>
        </w:rPr>
        <w:t xml:space="preserve"> </w:t>
      </w:r>
      <w:r w:rsidRPr="00BA0AAF">
        <w:rPr>
          <w:rFonts w:cs="Segoe UI"/>
        </w:rPr>
        <w:t>relevant information impacting the current construction schedule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E445" w14:textId="77777777" w:rsidR="00413D5D" w:rsidRDefault="00413D5D" w:rsidP="006B3A14">
    <w:pPr>
      <w:pStyle w:val="Header"/>
      <w:ind w:left="-108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8E8B" w14:textId="77777777" w:rsidR="006B3A14" w:rsidRDefault="006B3A14" w:rsidP="006B3A14">
    <w:pPr>
      <w:pStyle w:val="Header"/>
      <w:ind w:left="-810"/>
    </w:pPr>
    <w:r>
      <w:rPr>
        <w:noProof/>
      </w:rPr>
      <w:drawing>
        <wp:inline distT="0" distB="0" distL="0" distR="0" wp14:anchorId="6FF93B54" wp14:editId="4765E6FF">
          <wp:extent cx="1554480" cy="548640"/>
          <wp:effectExtent l="0" t="0" r="0" b="0"/>
          <wp:docPr id="2" name="Picture 2" descr="C:\Users\ekp0506\AppData\Local\Microsoft\Windows\INetCache\Content.Word\SPP-Logo-LOW-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ekp0506\AppData\Local\Microsoft\Windows\INetCache\Content.Word\SPP-Logo-LOW-R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05A"/>
    <w:multiLevelType w:val="hybridMultilevel"/>
    <w:tmpl w:val="9FDE7F96"/>
    <w:lvl w:ilvl="0" w:tplc="BD2AA84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079173B6"/>
    <w:multiLevelType w:val="hybridMultilevel"/>
    <w:tmpl w:val="2646A51E"/>
    <w:lvl w:ilvl="0" w:tplc="FC784E3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E7FC2"/>
    <w:multiLevelType w:val="hybridMultilevel"/>
    <w:tmpl w:val="6510A702"/>
    <w:lvl w:ilvl="0" w:tplc="037265B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0B3518F"/>
    <w:multiLevelType w:val="hybridMultilevel"/>
    <w:tmpl w:val="3B324CE4"/>
    <w:lvl w:ilvl="0" w:tplc="542695EC">
      <w:start w:val="1"/>
      <w:numFmt w:val="bullet"/>
      <w:lvlText w:val="•"/>
      <w:lvlJc w:val="left"/>
      <w:pPr>
        <w:tabs>
          <w:tab w:val="num" w:pos="360"/>
        </w:tabs>
        <w:ind w:left="360" w:hanging="360"/>
      </w:pPr>
      <w:rPr>
        <w:rFonts w:ascii="Arial" w:hAnsi="Arial" w:hint="default"/>
      </w:rPr>
    </w:lvl>
    <w:lvl w:ilvl="1" w:tplc="171AB00A" w:tentative="1">
      <w:start w:val="1"/>
      <w:numFmt w:val="bullet"/>
      <w:lvlText w:val="•"/>
      <w:lvlJc w:val="left"/>
      <w:pPr>
        <w:tabs>
          <w:tab w:val="num" w:pos="1080"/>
        </w:tabs>
        <w:ind w:left="1080" w:hanging="360"/>
      </w:pPr>
      <w:rPr>
        <w:rFonts w:ascii="Arial" w:hAnsi="Arial" w:hint="default"/>
      </w:rPr>
    </w:lvl>
    <w:lvl w:ilvl="2" w:tplc="FC10A074" w:tentative="1">
      <w:start w:val="1"/>
      <w:numFmt w:val="bullet"/>
      <w:lvlText w:val="•"/>
      <w:lvlJc w:val="left"/>
      <w:pPr>
        <w:tabs>
          <w:tab w:val="num" w:pos="1800"/>
        </w:tabs>
        <w:ind w:left="1800" w:hanging="360"/>
      </w:pPr>
      <w:rPr>
        <w:rFonts w:ascii="Arial" w:hAnsi="Arial" w:hint="default"/>
      </w:rPr>
    </w:lvl>
    <w:lvl w:ilvl="3" w:tplc="F3EC3234" w:tentative="1">
      <w:start w:val="1"/>
      <w:numFmt w:val="bullet"/>
      <w:lvlText w:val="•"/>
      <w:lvlJc w:val="left"/>
      <w:pPr>
        <w:tabs>
          <w:tab w:val="num" w:pos="2520"/>
        </w:tabs>
        <w:ind w:left="2520" w:hanging="360"/>
      </w:pPr>
      <w:rPr>
        <w:rFonts w:ascii="Arial" w:hAnsi="Arial" w:hint="default"/>
      </w:rPr>
    </w:lvl>
    <w:lvl w:ilvl="4" w:tplc="52D2DB0E" w:tentative="1">
      <w:start w:val="1"/>
      <w:numFmt w:val="bullet"/>
      <w:lvlText w:val="•"/>
      <w:lvlJc w:val="left"/>
      <w:pPr>
        <w:tabs>
          <w:tab w:val="num" w:pos="3240"/>
        </w:tabs>
        <w:ind w:left="3240" w:hanging="360"/>
      </w:pPr>
      <w:rPr>
        <w:rFonts w:ascii="Arial" w:hAnsi="Arial" w:hint="default"/>
      </w:rPr>
    </w:lvl>
    <w:lvl w:ilvl="5" w:tplc="65E8FEFC" w:tentative="1">
      <w:start w:val="1"/>
      <w:numFmt w:val="bullet"/>
      <w:lvlText w:val="•"/>
      <w:lvlJc w:val="left"/>
      <w:pPr>
        <w:tabs>
          <w:tab w:val="num" w:pos="3960"/>
        </w:tabs>
        <w:ind w:left="3960" w:hanging="360"/>
      </w:pPr>
      <w:rPr>
        <w:rFonts w:ascii="Arial" w:hAnsi="Arial" w:hint="default"/>
      </w:rPr>
    </w:lvl>
    <w:lvl w:ilvl="6" w:tplc="D872140C" w:tentative="1">
      <w:start w:val="1"/>
      <w:numFmt w:val="bullet"/>
      <w:lvlText w:val="•"/>
      <w:lvlJc w:val="left"/>
      <w:pPr>
        <w:tabs>
          <w:tab w:val="num" w:pos="4680"/>
        </w:tabs>
        <w:ind w:left="4680" w:hanging="360"/>
      </w:pPr>
      <w:rPr>
        <w:rFonts w:ascii="Arial" w:hAnsi="Arial" w:hint="default"/>
      </w:rPr>
    </w:lvl>
    <w:lvl w:ilvl="7" w:tplc="52B8F4F4" w:tentative="1">
      <w:start w:val="1"/>
      <w:numFmt w:val="bullet"/>
      <w:lvlText w:val="•"/>
      <w:lvlJc w:val="left"/>
      <w:pPr>
        <w:tabs>
          <w:tab w:val="num" w:pos="5400"/>
        </w:tabs>
        <w:ind w:left="5400" w:hanging="360"/>
      </w:pPr>
      <w:rPr>
        <w:rFonts w:ascii="Arial" w:hAnsi="Arial" w:hint="default"/>
      </w:rPr>
    </w:lvl>
    <w:lvl w:ilvl="8" w:tplc="D01C5F8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5BC7642"/>
    <w:multiLevelType w:val="hybridMultilevel"/>
    <w:tmpl w:val="45C042A0"/>
    <w:lvl w:ilvl="0" w:tplc="0DA24FB0">
      <w:start w:val="5"/>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9B69D9"/>
    <w:multiLevelType w:val="hybridMultilevel"/>
    <w:tmpl w:val="081C5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11066F"/>
    <w:multiLevelType w:val="hybridMultilevel"/>
    <w:tmpl w:val="2F7AA314"/>
    <w:lvl w:ilvl="0" w:tplc="AEC8CDCE">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90456"/>
    <w:multiLevelType w:val="hybridMultilevel"/>
    <w:tmpl w:val="FC6EA984"/>
    <w:lvl w:ilvl="0" w:tplc="DC7AF3E4">
      <w:start w:val="1"/>
      <w:numFmt w:val="bullet"/>
      <w:lvlText w:val="•"/>
      <w:lvlJc w:val="left"/>
      <w:pPr>
        <w:tabs>
          <w:tab w:val="num" w:pos="720"/>
        </w:tabs>
        <w:ind w:left="720" w:hanging="360"/>
      </w:pPr>
      <w:rPr>
        <w:rFonts w:ascii="Arial" w:hAnsi="Arial" w:hint="default"/>
      </w:rPr>
    </w:lvl>
    <w:lvl w:ilvl="1" w:tplc="35F0C8C8">
      <w:start w:val="1"/>
      <w:numFmt w:val="bullet"/>
      <w:lvlText w:val="•"/>
      <w:lvlJc w:val="left"/>
      <w:pPr>
        <w:tabs>
          <w:tab w:val="num" w:pos="1440"/>
        </w:tabs>
        <w:ind w:left="1440" w:hanging="360"/>
      </w:pPr>
      <w:rPr>
        <w:rFonts w:ascii="Arial" w:hAnsi="Arial" w:hint="default"/>
      </w:rPr>
    </w:lvl>
    <w:lvl w:ilvl="2" w:tplc="56264F96" w:tentative="1">
      <w:start w:val="1"/>
      <w:numFmt w:val="bullet"/>
      <w:lvlText w:val="•"/>
      <w:lvlJc w:val="left"/>
      <w:pPr>
        <w:tabs>
          <w:tab w:val="num" w:pos="2160"/>
        </w:tabs>
        <w:ind w:left="2160" w:hanging="360"/>
      </w:pPr>
      <w:rPr>
        <w:rFonts w:ascii="Arial" w:hAnsi="Arial" w:hint="default"/>
      </w:rPr>
    </w:lvl>
    <w:lvl w:ilvl="3" w:tplc="C13A565E" w:tentative="1">
      <w:start w:val="1"/>
      <w:numFmt w:val="bullet"/>
      <w:lvlText w:val="•"/>
      <w:lvlJc w:val="left"/>
      <w:pPr>
        <w:tabs>
          <w:tab w:val="num" w:pos="2880"/>
        </w:tabs>
        <w:ind w:left="2880" w:hanging="360"/>
      </w:pPr>
      <w:rPr>
        <w:rFonts w:ascii="Arial" w:hAnsi="Arial" w:hint="default"/>
      </w:rPr>
    </w:lvl>
    <w:lvl w:ilvl="4" w:tplc="DD7A1780" w:tentative="1">
      <w:start w:val="1"/>
      <w:numFmt w:val="bullet"/>
      <w:lvlText w:val="•"/>
      <w:lvlJc w:val="left"/>
      <w:pPr>
        <w:tabs>
          <w:tab w:val="num" w:pos="3600"/>
        </w:tabs>
        <w:ind w:left="3600" w:hanging="360"/>
      </w:pPr>
      <w:rPr>
        <w:rFonts w:ascii="Arial" w:hAnsi="Arial" w:hint="default"/>
      </w:rPr>
    </w:lvl>
    <w:lvl w:ilvl="5" w:tplc="054811FA" w:tentative="1">
      <w:start w:val="1"/>
      <w:numFmt w:val="bullet"/>
      <w:lvlText w:val="•"/>
      <w:lvlJc w:val="left"/>
      <w:pPr>
        <w:tabs>
          <w:tab w:val="num" w:pos="4320"/>
        </w:tabs>
        <w:ind w:left="4320" w:hanging="360"/>
      </w:pPr>
      <w:rPr>
        <w:rFonts w:ascii="Arial" w:hAnsi="Arial" w:hint="default"/>
      </w:rPr>
    </w:lvl>
    <w:lvl w:ilvl="6" w:tplc="13D2BED4" w:tentative="1">
      <w:start w:val="1"/>
      <w:numFmt w:val="bullet"/>
      <w:lvlText w:val="•"/>
      <w:lvlJc w:val="left"/>
      <w:pPr>
        <w:tabs>
          <w:tab w:val="num" w:pos="5040"/>
        </w:tabs>
        <w:ind w:left="5040" w:hanging="360"/>
      </w:pPr>
      <w:rPr>
        <w:rFonts w:ascii="Arial" w:hAnsi="Arial" w:hint="default"/>
      </w:rPr>
    </w:lvl>
    <w:lvl w:ilvl="7" w:tplc="47A28090" w:tentative="1">
      <w:start w:val="1"/>
      <w:numFmt w:val="bullet"/>
      <w:lvlText w:val="•"/>
      <w:lvlJc w:val="left"/>
      <w:pPr>
        <w:tabs>
          <w:tab w:val="num" w:pos="5760"/>
        </w:tabs>
        <w:ind w:left="5760" w:hanging="360"/>
      </w:pPr>
      <w:rPr>
        <w:rFonts w:ascii="Arial" w:hAnsi="Arial" w:hint="default"/>
      </w:rPr>
    </w:lvl>
    <w:lvl w:ilvl="8" w:tplc="BA526A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F57120"/>
    <w:multiLevelType w:val="hybridMultilevel"/>
    <w:tmpl w:val="4F969F48"/>
    <w:lvl w:ilvl="0" w:tplc="0DA24FB0">
      <w:start w:val="5"/>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D9204F"/>
    <w:multiLevelType w:val="hybridMultilevel"/>
    <w:tmpl w:val="C348271C"/>
    <w:lvl w:ilvl="0" w:tplc="D908BEE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9EC7B8B"/>
    <w:multiLevelType w:val="hybridMultilevel"/>
    <w:tmpl w:val="A106E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0106DB"/>
    <w:multiLevelType w:val="hybridMultilevel"/>
    <w:tmpl w:val="F85476A4"/>
    <w:lvl w:ilvl="0" w:tplc="4F2CBA5C">
      <w:start w:val="1"/>
      <w:numFmt w:val="decimal"/>
      <w:lvlText w:val="%1."/>
      <w:lvlJc w:val="left"/>
      <w:pPr>
        <w:ind w:left="-90" w:hanging="360"/>
      </w:pPr>
      <w:rPr>
        <w:rFonts w:hint="default"/>
        <w:b/>
        <w:color w:val="2399BB" w:themeColor="accent2"/>
        <w:sz w:val="22"/>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333A738B"/>
    <w:multiLevelType w:val="hybridMultilevel"/>
    <w:tmpl w:val="B2FE2E42"/>
    <w:lvl w:ilvl="0" w:tplc="02AE0C2E">
      <w:start w:val="1"/>
      <w:numFmt w:val="decimal"/>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F64F9"/>
    <w:multiLevelType w:val="hybridMultilevel"/>
    <w:tmpl w:val="FB720B8A"/>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35AA6F7F"/>
    <w:multiLevelType w:val="hybridMultilevel"/>
    <w:tmpl w:val="FB70B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40BB0"/>
    <w:multiLevelType w:val="hybridMultilevel"/>
    <w:tmpl w:val="9FDE7F96"/>
    <w:lvl w:ilvl="0" w:tplc="BD2AA84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15:restartNumberingAfterBreak="0">
    <w:nsid w:val="3BB66F58"/>
    <w:multiLevelType w:val="hybridMultilevel"/>
    <w:tmpl w:val="C8C4B604"/>
    <w:lvl w:ilvl="0" w:tplc="BD2AA844">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530A75AE"/>
    <w:multiLevelType w:val="hybridMultilevel"/>
    <w:tmpl w:val="EC287348"/>
    <w:lvl w:ilvl="0" w:tplc="FF48F282">
      <w:start w:val="1"/>
      <w:numFmt w:val="bullet"/>
      <w:lvlText w:val="•"/>
      <w:lvlJc w:val="left"/>
      <w:pPr>
        <w:tabs>
          <w:tab w:val="num" w:pos="720"/>
        </w:tabs>
        <w:ind w:left="720" w:hanging="360"/>
      </w:pPr>
      <w:rPr>
        <w:rFonts w:ascii="Arial" w:hAnsi="Arial" w:hint="default"/>
      </w:rPr>
    </w:lvl>
    <w:lvl w:ilvl="1" w:tplc="1F184D7C">
      <w:start w:val="1"/>
      <w:numFmt w:val="bullet"/>
      <w:lvlText w:val="•"/>
      <w:lvlJc w:val="left"/>
      <w:pPr>
        <w:tabs>
          <w:tab w:val="num" w:pos="1440"/>
        </w:tabs>
        <w:ind w:left="1440" w:hanging="360"/>
      </w:pPr>
      <w:rPr>
        <w:rFonts w:ascii="Arial" w:hAnsi="Arial" w:hint="default"/>
      </w:rPr>
    </w:lvl>
    <w:lvl w:ilvl="2" w:tplc="1B247BCC" w:tentative="1">
      <w:start w:val="1"/>
      <w:numFmt w:val="bullet"/>
      <w:lvlText w:val="•"/>
      <w:lvlJc w:val="left"/>
      <w:pPr>
        <w:tabs>
          <w:tab w:val="num" w:pos="2160"/>
        </w:tabs>
        <w:ind w:left="2160" w:hanging="360"/>
      </w:pPr>
      <w:rPr>
        <w:rFonts w:ascii="Arial" w:hAnsi="Arial" w:hint="default"/>
      </w:rPr>
    </w:lvl>
    <w:lvl w:ilvl="3" w:tplc="BAFE5C36" w:tentative="1">
      <w:start w:val="1"/>
      <w:numFmt w:val="bullet"/>
      <w:lvlText w:val="•"/>
      <w:lvlJc w:val="left"/>
      <w:pPr>
        <w:tabs>
          <w:tab w:val="num" w:pos="2880"/>
        </w:tabs>
        <w:ind w:left="2880" w:hanging="360"/>
      </w:pPr>
      <w:rPr>
        <w:rFonts w:ascii="Arial" w:hAnsi="Arial" w:hint="default"/>
      </w:rPr>
    </w:lvl>
    <w:lvl w:ilvl="4" w:tplc="1C6E1566" w:tentative="1">
      <w:start w:val="1"/>
      <w:numFmt w:val="bullet"/>
      <w:lvlText w:val="•"/>
      <w:lvlJc w:val="left"/>
      <w:pPr>
        <w:tabs>
          <w:tab w:val="num" w:pos="3600"/>
        </w:tabs>
        <w:ind w:left="3600" w:hanging="360"/>
      </w:pPr>
      <w:rPr>
        <w:rFonts w:ascii="Arial" w:hAnsi="Arial" w:hint="default"/>
      </w:rPr>
    </w:lvl>
    <w:lvl w:ilvl="5" w:tplc="49C0B6BA" w:tentative="1">
      <w:start w:val="1"/>
      <w:numFmt w:val="bullet"/>
      <w:lvlText w:val="•"/>
      <w:lvlJc w:val="left"/>
      <w:pPr>
        <w:tabs>
          <w:tab w:val="num" w:pos="4320"/>
        </w:tabs>
        <w:ind w:left="4320" w:hanging="360"/>
      </w:pPr>
      <w:rPr>
        <w:rFonts w:ascii="Arial" w:hAnsi="Arial" w:hint="default"/>
      </w:rPr>
    </w:lvl>
    <w:lvl w:ilvl="6" w:tplc="8646C490" w:tentative="1">
      <w:start w:val="1"/>
      <w:numFmt w:val="bullet"/>
      <w:lvlText w:val="•"/>
      <w:lvlJc w:val="left"/>
      <w:pPr>
        <w:tabs>
          <w:tab w:val="num" w:pos="5040"/>
        </w:tabs>
        <w:ind w:left="5040" w:hanging="360"/>
      </w:pPr>
      <w:rPr>
        <w:rFonts w:ascii="Arial" w:hAnsi="Arial" w:hint="default"/>
      </w:rPr>
    </w:lvl>
    <w:lvl w:ilvl="7" w:tplc="4FDAD2C0" w:tentative="1">
      <w:start w:val="1"/>
      <w:numFmt w:val="bullet"/>
      <w:lvlText w:val="•"/>
      <w:lvlJc w:val="left"/>
      <w:pPr>
        <w:tabs>
          <w:tab w:val="num" w:pos="5760"/>
        </w:tabs>
        <w:ind w:left="5760" w:hanging="360"/>
      </w:pPr>
      <w:rPr>
        <w:rFonts w:ascii="Arial" w:hAnsi="Arial" w:hint="default"/>
      </w:rPr>
    </w:lvl>
    <w:lvl w:ilvl="8" w:tplc="D086452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A110E0F"/>
    <w:multiLevelType w:val="hybridMultilevel"/>
    <w:tmpl w:val="FBFC7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E091C"/>
    <w:multiLevelType w:val="hybridMultilevel"/>
    <w:tmpl w:val="45C630E8"/>
    <w:lvl w:ilvl="0" w:tplc="AD7E6B40">
      <w:start w:val="1"/>
      <w:numFmt w:val="bullet"/>
      <w:lvlText w:val="•"/>
      <w:lvlJc w:val="left"/>
      <w:pPr>
        <w:tabs>
          <w:tab w:val="num" w:pos="720"/>
        </w:tabs>
        <w:ind w:left="720" w:hanging="360"/>
      </w:pPr>
      <w:rPr>
        <w:rFonts w:ascii="Arial" w:hAnsi="Arial" w:hint="default"/>
      </w:rPr>
    </w:lvl>
    <w:lvl w:ilvl="1" w:tplc="FDAC78B6">
      <w:start w:val="1"/>
      <w:numFmt w:val="bullet"/>
      <w:lvlText w:val="•"/>
      <w:lvlJc w:val="left"/>
      <w:pPr>
        <w:tabs>
          <w:tab w:val="num" w:pos="1440"/>
        </w:tabs>
        <w:ind w:left="1440" w:hanging="360"/>
      </w:pPr>
      <w:rPr>
        <w:rFonts w:ascii="Arial" w:hAnsi="Arial" w:hint="default"/>
      </w:rPr>
    </w:lvl>
    <w:lvl w:ilvl="2" w:tplc="4776CDFC" w:tentative="1">
      <w:start w:val="1"/>
      <w:numFmt w:val="bullet"/>
      <w:lvlText w:val="•"/>
      <w:lvlJc w:val="left"/>
      <w:pPr>
        <w:tabs>
          <w:tab w:val="num" w:pos="2160"/>
        </w:tabs>
        <w:ind w:left="2160" w:hanging="360"/>
      </w:pPr>
      <w:rPr>
        <w:rFonts w:ascii="Arial" w:hAnsi="Arial" w:hint="default"/>
      </w:rPr>
    </w:lvl>
    <w:lvl w:ilvl="3" w:tplc="C9AA0210" w:tentative="1">
      <w:start w:val="1"/>
      <w:numFmt w:val="bullet"/>
      <w:lvlText w:val="•"/>
      <w:lvlJc w:val="left"/>
      <w:pPr>
        <w:tabs>
          <w:tab w:val="num" w:pos="2880"/>
        </w:tabs>
        <w:ind w:left="2880" w:hanging="360"/>
      </w:pPr>
      <w:rPr>
        <w:rFonts w:ascii="Arial" w:hAnsi="Arial" w:hint="default"/>
      </w:rPr>
    </w:lvl>
    <w:lvl w:ilvl="4" w:tplc="7B863B74" w:tentative="1">
      <w:start w:val="1"/>
      <w:numFmt w:val="bullet"/>
      <w:lvlText w:val="•"/>
      <w:lvlJc w:val="left"/>
      <w:pPr>
        <w:tabs>
          <w:tab w:val="num" w:pos="3600"/>
        </w:tabs>
        <w:ind w:left="3600" w:hanging="360"/>
      </w:pPr>
      <w:rPr>
        <w:rFonts w:ascii="Arial" w:hAnsi="Arial" w:hint="default"/>
      </w:rPr>
    </w:lvl>
    <w:lvl w:ilvl="5" w:tplc="3C7CD9C0" w:tentative="1">
      <w:start w:val="1"/>
      <w:numFmt w:val="bullet"/>
      <w:lvlText w:val="•"/>
      <w:lvlJc w:val="left"/>
      <w:pPr>
        <w:tabs>
          <w:tab w:val="num" w:pos="4320"/>
        </w:tabs>
        <w:ind w:left="4320" w:hanging="360"/>
      </w:pPr>
      <w:rPr>
        <w:rFonts w:ascii="Arial" w:hAnsi="Arial" w:hint="default"/>
      </w:rPr>
    </w:lvl>
    <w:lvl w:ilvl="6" w:tplc="4A2CFE9A" w:tentative="1">
      <w:start w:val="1"/>
      <w:numFmt w:val="bullet"/>
      <w:lvlText w:val="•"/>
      <w:lvlJc w:val="left"/>
      <w:pPr>
        <w:tabs>
          <w:tab w:val="num" w:pos="5040"/>
        </w:tabs>
        <w:ind w:left="5040" w:hanging="360"/>
      </w:pPr>
      <w:rPr>
        <w:rFonts w:ascii="Arial" w:hAnsi="Arial" w:hint="default"/>
      </w:rPr>
    </w:lvl>
    <w:lvl w:ilvl="7" w:tplc="158E3A0A" w:tentative="1">
      <w:start w:val="1"/>
      <w:numFmt w:val="bullet"/>
      <w:lvlText w:val="•"/>
      <w:lvlJc w:val="left"/>
      <w:pPr>
        <w:tabs>
          <w:tab w:val="num" w:pos="5760"/>
        </w:tabs>
        <w:ind w:left="5760" w:hanging="360"/>
      </w:pPr>
      <w:rPr>
        <w:rFonts w:ascii="Arial" w:hAnsi="Arial" w:hint="default"/>
      </w:rPr>
    </w:lvl>
    <w:lvl w:ilvl="8" w:tplc="1B4A442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3655E9"/>
    <w:multiLevelType w:val="hybridMultilevel"/>
    <w:tmpl w:val="1154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775B6C"/>
    <w:multiLevelType w:val="multilevel"/>
    <w:tmpl w:val="2AAC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9229133">
    <w:abstractNumId w:val="1"/>
  </w:num>
  <w:num w:numId="2" w16cid:durableId="331839966">
    <w:abstractNumId w:val="20"/>
  </w:num>
  <w:num w:numId="3" w16cid:durableId="946424829">
    <w:abstractNumId w:val="6"/>
  </w:num>
  <w:num w:numId="4" w16cid:durableId="1700619941">
    <w:abstractNumId w:val="14"/>
  </w:num>
  <w:num w:numId="5" w16cid:durableId="1598751431">
    <w:abstractNumId w:val="8"/>
  </w:num>
  <w:num w:numId="6" w16cid:durableId="739714502">
    <w:abstractNumId w:val="4"/>
  </w:num>
  <w:num w:numId="7" w16cid:durableId="1217469798">
    <w:abstractNumId w:val="18"/>
  </w:num>
  <w:num w:numId="8" w16cid:durableId="1855727485">
    <w:abstractNumId w:val="9"/>
  </w:num>
  <w:num w:numId="9" w16cid:durableId="642467219">
    <w:abstractNumId w:val="15"/>
  </w:num>
  <w:num w:numId="10" w16cid:durableId="235864645">
    <w:abstractNumId w:val="16"/>
  </w:num>
  <w:num w:numId="11" w16cid:durableId="1159882769">
    <w:abstractNumId w:val="0"/>
  </w:num>
  <w:num w:numId="12" w16cid:durableId="1171290438">
    <w:abstractNumId w:val="3"/>
  </w:num>
  <w:num w:numId="13" w16cid:durableId="813334496">
    <w:abstractNumId w:val="11"/>
  </w:num>
  <w:num w:numId="14" w16cid:durableId="1716543715">
    <w:abstractNumId w:val="17"/>
  </w:num>
  <w:num w:numId="15" w16cid:durableId="1415513333">
    <w:abstractNumId w:val="7"/>
  </w:num>
  <w:num w:numId="16" w16cid:durableId="20282786">
    <w:abstractNumId w:val="19"/>
  </w:num>
  <w:num w:numId="17" w16cid:durableId="191496343">
    <w:abstractNumId w:val="12"/>
  </w:num>
  <w:num w:numId="18" w16cid:durableId="148904425">
    <w:abstractNumId w:val="5"/>
  </w:num>
  <w:num w:numId="19" w16cid:durableId="892473309">
    <w:abstractNumId w:val="10"/>
  </w:num>
  <w:num w:numId="20" w16cid:durableId="1894151494">
    <w:abstractNumId w:val="13"/>
  </w:num>
  <w:num w:numId="21" w16cid:durableId="12003135">
    <w:abstractNumId w:val="1"/>
  </w:num>
  <w:num w:numId="22" w16cid:durableId="420488503">
    <w:abstractNumId w:val="21"/>
  </w:num>
  <w:num w:numId="23" w16cid:durableId="1559979313">
    <w:abstractNumId w:val="1"/>
  </w:num>
  <w:num w:numId="24" w16cid:durableId="1633975910">
    <w:abstractNumId w:val="1"/>
  </w:num>
  <w:num w:numId="25" w16cid:durableId="552691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CD"/>
    <w:rsid w:val="000242AF"/>
    <w:rsid w:val="00026A7E"/>
    <w:rsid w:val="00030E8C"/>
    <w:rsid w:val="00041823"/>
    <w:rsid w:val="000442E5"/>
    <w:rsid w:val="000514D3"/>
    <w:rsid w:val="00054A5E"/>
    <w:rsid w:val="00066E0E"/>
    <w:rsid w:val="00074F87"/>
    <w:rsid w:val="00084D97"/>
    <w:rsid w:val="00095C0D"/>
    <w:rsid w:val="000A65C3"/>
    <w:rsid w:val="000B50BC"/>
    <w:rsid w:val="000B740E"/>
    <w:rsid w:val="000C01FE"/>
    <w:rsid w:val="000D1D94"/>
    <w:rsid w:val="000D320D"/>
    <w:rsid w:val="000E048D"/>
    <w:rsid w:val="001026D3"/>
    <w:rsid w:val="00102A0F"/>
    <w:rsid w:val="00102B11"/>
    <w:rsid w:val="00105C34"/>
    <w:rsid w:val="00126B2E"/>
    <w:rsid w:val="001276B4"/>
    <w:rsid w:val="00144B98"/>
    <w:rsid w:val="001451E8"/>
    <w:rsid w:val="0016046B"/>
    <w:rsid w:val="00161F74"/>
    <w:rsid w:val="0016227F"/>
    <w:rsid w:val="00174B3D"/>
    <w:rsid w:val="00193AA4"/>
    <w:rsid w:val="001B3079"/>
    <w:rsid w:val="001D0DEB"/>
    <w:rsid w:val="001F2980"/>
    <w:rsid w:val="00202BC9"/>
    <w:rsid w:val="00217462"/>
    <w:rsid w:val="00223B0A"/>
    <w:rsid w:val="00224626"/>
    <w:rsid w:val="00225893"/>
    <w:rsid w:val="002520E4"/>
    <w:rsid w:val="00255A12"/>
    <w:rsid w:val="002775D4"/>
    <w:rsid w:val="00277A06"/>
    <w:rsid w:val="00294E96"/>
    <w:rsid w:val="002A1C83"/>
    <w:rsid w:val="002B0E77"/>
    <w:rsid w:val="002B1A69"/>
    <w:rsid w:val="002B5724"/>
    <w:rsid w:val="002B7C83"/>
    <w:rsid w:val="002C4443"/>
    <w:rsid w:val="002C49BF"/>
    <w:rsid w:val="002C6CE7"/>
    <w:rsid w:val="002D6C32"/>
    <w:rsid w:val="002E2D86"/>
    <w:rsid w:val="002E790C"/>
    <w:rsid w:val="0031421C"/>
    <w:rsid w:val="003153E1"/>
    <w:rsid w:val="00315CFA"/>
    <w:rsid w:val="00324DA0"/>
    <w:rsid w:val="00340AFD"/>
    <w:rsid w:val="00354BBE"/>
    <w:rsid w:val="003564D5"/>
    <w:rsid w:val="00363796"/>
    <w:rsid w:val="00374500"/>
    <w:rsid w:val="00394CB9"/>
    <w:rsid w:val="00396FA4"/>
    <w:rsid w:val="003A0A76"/>
    <w:rsid w:val="003A3ABB"/>
    <w:rsid w:val="003D6677"/>
    <w:rsid w:val="003F2E5F"/>
    <w:rsid w:val="00413D5D"/>
    <w:rsid w:val="00421A27"/>
    <w:rsid w:val="00442769"/>
    <w:rsid w:val="00444D0B"/>
    <w:rsid w:val="00462F56"/>
    <w:rsid w:val="00472B6D"/>
    <w:rsid w:val="00476F04"/>
    <w:rsid w:val="00483BA8"/>
    <w:rsid w:val="004A62C6"/>
    <w:rsid w:val="004B132A"/>
    <w:rsid w:val="004B465C"/>
    <w:rsid w:val="004C2B96"/>
    <w:rsid w:val="004C64D7"/>
    <w:rsid w:val="004D4CEF"/>
    <w:rsid w:val="004D63EB"/>
    <w:rsid w:val="004D7E4D"/>
    <w:rsid w:val="004F3DF8"/>
    <w:rsid w:val="00501D46"/>
    <w:rsid w:val="0050762F"/>
    <w:rsid w:val="0051178D"/>
    <w:rsid w:val="00512117"/>
    <w:rsid w:val="005141B9"/>
    <w:rsid w:val="00523DC2"/>
    <w:rsid w:val="00533527"/>
    <w:rsid w:val="00533CFD"/>
    <w:rsid w:val="00547910"/>
    <w:rsid w:val="00557CED"/>
    <w:rsid w:val="005D40E8"/>
    <w:rsid w:val="00600056"/>
    <w:rsid w:val="00600208"/>
    <w:rsid w:val="006014BE"/>
    <w:rsid w:val="00601D4E"/>
    <w:rsid w:val="00606156"/>
    <w:rsid w:val="00611B94"/>
    <w:rsid w:val="00617C62"/>
    <w:rsid w:val="00617D58"/>
    <w:rsid w:val="0062257A"/>
    <w:rsid w:val="0063306B"/>
    <w:rsid w:val="00641DC0"/>
    <w:rsid w:val="006435E8"/>
    <w:rsid w:val="006771FE"/>
    <w:rsid w:val="0069522F"/>
    <w:rsid w:val="00695F91"/>
    <w:rsid w:val="006A35E8"/>
    <w:rsid w:val="006B3A14"/>
    <w:rsid w:val="006F2711"/>
    <w:rsid w:val="006F5336"/>
    <w:rsid w:val="0070066F"/>
    <w:rsid w:val="00706523"/>
    <w:rsid w:val="0071651C"/>
    <w:rsid w:val="00721A2B"/>
    <w:rsid w:val="00726522"/>
    <w:rsid w:val="00741BF9"/>
    <w:rsid w:val="00746D55"/>
    <w:rsid w:val="00747FA7"/>
    <w:rsid w:val="00757B81"/>
    <w:rsid w:val="00770FB6"/>
    <w:rsid w:val="007765E3"/>
    <w:rsid w:val="0078756D"/>
    <w:rsid w:val="00790B56"/>
    <w:rsid w:val="00794C58"/>
    <w:rsid w:val="00796638"/>
    <w:rsid w:val="00796690"/>
    <w:rsid w:val="007A0FCD"/>
    <w:rsid w:val="007B1B6C"/>
    <w:rsid w:val="007C566A"/>
    <w:rsid w:val="007C5EBF"/>
    <w:rsid w:val="007D0C52"/>
    <w:rsid w:val="007D2B8D"/>
    <w:rsid w:val="007F5019"/>
    <w:rsid w:val="00833E5E"/>
    <w:rsid w:val="00840BB1"/>
    <w:rsid w:val="00842C56"/>
    <w:rsid w:val="00863089"/>
    <w:rsid w:val="00873E16"/>
    <w:rsid w:val="0087405B"/>
    <w:rsid w:val="00876974"/>
    <w:rsid w:val="008771B3"/>
    <w:rsid w:val="00896BB9"/>
    <w:rsid w:val="008C06E1"/>
    <w:rsid w:val="008C3753"/>
    <w:rsid w:val="008C6661"/>
    <w:rsid w:val="008D4BFF"/>
    <w:rsid w:val="008E515E"/>
    <w:rsid w:val="008E7649"/>
    <w:rsid w:val="008F1EAF"/>
    <w:rsid w:val="008F61E5"/>
    <w:rsid w:val="009066B4"/>
    <w:rsid w:val="00906781"/>
    <w:rsid w:val="00907F2A"/>
    <w:rsid w:val="0091332F"/>
    <w:rsid w:val="009333C4"/>
    <w:rsid w:val="00933C11"/>
    <w:rsid w:val="00945429"/>
    <w:rsid w:val="009466AF"/>
    <w:rsid w:val="0096790A"/>
    <w:rsid w:val="00984A12"/>
    <w:rsid w:val="00994F63"/>
    <w:rsid w:val="009A533B"/>
    <w:rsid w:val="009D679B"/>
    <w:rsid w:val="00A26430"/>
    <w:rsid w:val="00A344F6"/>
    <w:rsid w:val="00A348D8"/>
    <w:rsid w:val="00A4350F"/>
    <w:rsid w:val="00A47D21"/>
    <w:rsid w:val="00A51748"/>
    <w:rsid w:val="00A52E9D"/>
    <w:rsid w:val="00A53750"/>
    <w:rsid w:val="00A57B04"/>
    <w:rsid w:val="00A665A5"/>
    <w:rsid w:val="00A7567D"/>
    <w:rsid w:val="00A83C37"/>
    <w:rsid w:val="00A85B65"/>
    <w:rsid w:val="00A933E9"/>
    <w:rsid w:val="00A9550B"/>
    <w:rsid w:val="00AB4405"/>
    <w:rsid w:val="00AB55EB"/>
    <w:rsid w:val="00AD4C81"/>
    <w:rsid w:val="00AD4E78"/>
    <w:rsid w:val="00AE7EE9"/>
    <w:rsid w:val="00AF6FD8"/>
    <w:rsid w:val="00B22A47"/>
    <w:rsid w:val="00B34924"/>
    <w:rsid w:val="00B417FA"/>
    <w:rsid w:val="00B43E31"/>
    <w:rsid w:val="00B557FA"/>
    <w:rsid w:val="00B70B0C"/>
    <w:rsid w:val="00B84F78"/>
    <w:rsid w:val="00B94B7D"/>
    <w:rsid w:val="00BB6775"/>
    <w:rsid w:val="00BB7746"/>
    <w:rsid w:val="00BC4DF1"/>
    <w:rsid w:val="00BC6869"/>
    <w:rsid w:val="00BD38AC"/>
    <w:rsid w:val="00BE344A"/>
    <w:rsid w:val="00BE6453"/>
    <w:rsid w:val="00C12FDA"/>
    <w:rsid w:val="00C131A0"/>
    <w:rsid w:val="00C14B86"/>
    <w:rsid w:val="00C2636D"/>
    <w:rsid w:val="00C43DC4"/>
    <w:rsid w:val="00C453A8"/>
    <w:rsid w:val="00C47F4C"/>
    <w:rsid w:val="00C6315E"/>
    <w:rsid w:val="00C81969"/>
    <w:rsid w:val="00C92F6D"/>
    <w:rsid w:val="00C95BDC"/>
    <w:rsid w:val="00CA28E9"/>
    <w:rsid w:val="00CA627C"/>
    <w:rsid w:val="00CA7347"/>
    <w:rsid w:val="00CA754B"/>
    <w:rsid w:val="00CB1502"/>
    <w:rsid w:val="00CB43BE"/>
    <w:rsid w:val="00CC7806"/>
    <w:rsid w:val="00CE00E9"/>
    <w:rsid w:val="00CE2BD0"/>
    <w:rsid w:val="00CE7B73"/>
    <w:rsid w:val="00CF4C98"/>
    <w:rsid w:val="00CF746E"/>
    <w:rsid w:val="00D31DB1"/>
    <w:rsid w:val="00D3385E"/>
    <w:rsid w:val="00D361E9"/>
    <w:rsid w:val="00D36FC3"/>
    <w:rsid w:val="00D47916"/>
    <w:rsid w:val="00D508B8"/>
    <w:rsid w:val="00D5128F"/>
    <w:rsid w:val="00D53E09"/>
    <w:rsid w:val="00D62000"/>
    <w:rsid w:val="00D659D6"/>
    <w:rsid w:val="00D66CE6"/>
    <w:rsid w:val="00D8266E"/>
    <w:rsid w:val="00D82C49"/>
    <w:rsid w:val="00D8552F"/>
    <w:rsid w:val="00DA58BB"/>
    <w:rsid w:val="00DB0478"/>
    <w:rsid w:val="00DB4DAB"/>
    <w:rsid w:val="00DB6325"/>
    <w:rsid w:val="00DC54EF"/>
    <w:rsid w:val="00DC6D29"/>
    <w:rsid w:val="00DD3469"/>
    <w:rsid w:val="00DE0906"/>
    <w:rsid w:val="00DF4CD7"/>
    <w:rsid w:val="00DF4D30"/>
    <w:rsid w:val="00DF72CF"/>
    <w:rsid w:val="00E001EF"/>
    <w:rsid w:val="00E252A6"/>
    <w:rsid w:val="00E33E94"/>
    <w:rsid w:val="00E3533D"/>
    <w:rsid w:val="00E460B1"/>
    <w:rsid w:val="00E47E73"/>
    <w:rsid w:val="00E624D7"/>
    <w:rsid w:val="00E73B85"/>
    <w:rsid w:val="00E771E5"/>
    <w:rsid w:val="00E83E5C"/>
    <w:rsid w:val="00E927CE"/>
    <w:rsid w:val="00E931A4"/>
    <w:rsid w:val="00E945DB"/>
    <w:rsid w:val="00E95250"/>
    <w:rsid w:val="00E9663D"/>
    <w:rsid w:val="00EA39E6"/>
    <w:rsid w:val="00EA69EB"/>
    <w:rsid w:val="00EB6C77"/>
    <w:rsid w:val="00EC51D4"/>
    <w:rsid w:val="00EE2388"/>
    <w:rsid w:val="00EE7754"/>
    <w:rsid w:val="00EF600C"/>
    <w:rsid w:val="00F01A25"/>
    <w:rsid w:val="00F076A6"/>
    <w:rsid w:val="00F16A72"/>
    <w:rsid w:val="00F2038D"/>
    <w:rsid w:val="00F31AB4"/>
    <w:rsid w:val="00F56338"/>
    <w:rsid w:val="00F61D2B"/>
    <w:rsid w:val="00F66DA5"/>
    <w:rsid w:val="00F70776"/>
    <w:rsid w:val="00F8195E"/>
    <w:rsid w:val="00F8215B"/>
    <w:rsid w:val="00F877B4"/>
    <w:rsid w:val="00F87EA7"/>
    <w:rsid w:val="00F957C7"/>
    <w:rsid w:val="00FA1120"/>
    <w:rsid w:val="00FA58CF"/>
    <w:rsid w:val="00FB4BD1"/>
    <w:rsid w:val="00FB5CED"/>
    <w:rsid w:val="00FD0B6E"/>
    <w:rsid w:val="00FE0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D2B0A"/>
  <w15:chartTrackingRefBased/>
  <w15:docId w15:val="{279179F4-DCC7-4A95-B5FA-8DFC662E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B73"/>
    <w:pPr>
      <w:tabs>
        <w:tab w:val="left" w:pos="2431"/>
      </w:tabs>
      <w:spacing w:after="240" w:line="240" w:lineRule="auto"/>
    </w:pPr>
    <w:rPr>
      <w:rFonts w:ascii="Segoe UI" w:hAnsi="Segoe UI"/>
    </w:rPr>
  </w:style>
  <w:style w:type="paragraph" w:styleId="Heading1">
    <w:name w:val="heading 1"/>
    <w:next w:val="Normal"/>
    <w:link w:val="Heading1Char"/>
    <w:uiPriority w:val="9"/>
    <w:qFormat/>
    <w:rsid w:val="00462F56"/>
    <w:pPr>
      <w:keepNext/>
      <w:keepLines/>
      <w:pBdr>
        <w:bottom w:val="single" w:sz="2" w:space="1" w:color="C7202F" w:themeColor="accent1"/>
      </w:pBdr>
      <w:spacing w:before="200" w:after="200" w:line="240" w:lineRule="auto"/>
      <w:outlineLvl w:val="0"/>
    </w:pPr>
    <w:rPr>
      <w:rFonts w:ascii="Segoe UI" w:eastAsiaTheme="majorEastAsia" w:hAnsi="Segoe UI" w:cs="Segoe UI"/>
      <w:caps/>
      <w:color w:val="C7202F" w:themeColor="accent1"/>
      <w:sz w:val="28"/>
      <w:szCs w:val="52"/>
    </w:rPr>
  </w:style>
  <w:style w:type="paragraph" w:styleId="Heading2">
    <w:name w:val="heading 2"/>
    <w:next w:val="Normal"/>
    <w:link w:val="Heading2Char"/>
    <w:uiPriority w:val="9"/>
    <w:unhideWhenUsed/>
    <w:qFormat/>
    <w:rsid w:val="00462F56"/>
    <w:pPr>
      <w:keepNext/>
      <w:keepLines/>
      <w:spacing w:before="240" w:after="240" w:line="240" w:lineRule="auto"/>
      <w:contextualSpacing/>
      <w:outlineLvl w:val="1"/>
    </w:pPr>
    <w:rPr>
      <w:rFonts w:ascii="Segoe UI Semibold" w:eastAsiaTheme="majorEastAsia" w:hAnsi="Segoe UI Semibold" w:cs="Segoe UI Semibold"/>
      <w:caps/>
      <w:color w:val="C00000"/>
      <w:sz w:val="26"/>
      <w:szCs w:val="36"/>
    </w:rPr>
  </w:style>
  <w:style w:type="paragraph" w:styleId="Heading3">
    <w:name w:val="heading 3"/>
    <w:next w:val="Normal"/>
    <w:link w:val="Heading3Char"/>
    <w:uiPriority w:val="9"/>
    <w:unhideWhenUsed/>
    <w:qFormat/>
    <w:rsid w:val="00462F56"/>
    <w:pPr>
      <w:keepNext/>
      <w:keepLines/>
      <w:spacing w:before="160" w:line="240" w:lineRule="auto"/>
      <w:outlineLvl w:val="2"/>
    </w:pPr>
    <w:rPr>
      <w:rFonts w:ascii="Segoe UI Semilight" w:eastAsiaTheme="majorEastAsia" w:hAnsi="Segoe UI Semilight" w:cs="Segoe UI Semilight"/>
      <w:b/>
      <w:color w:val="2399BB" w:themeColor="accent2"/>
      <w:sz w:val="24"/>
      <w:szCs w:val="32"/>
    </w:rPr>
  </w:style>
  <w:style w:type="paragraph" w:styleId="Heading4">
    <w:name w:val="heading 4"/>
    <w:next w:val="Normal"/>
    <w:link w:val="Heading4Char"/>
    <w:uiPriority w:val="9"/>
    <w:unhideWhenUsed/>
    <w:qFormat/>
    <w:rsid w:val="00600056"/>
    <w:pPr>
      <w:keepNext/>
      <w:keepLines/>
      <w:spacing w:before="240" w:after="240" w:line="240" w:lineRule="auto"/>
      <w:outlineLvl w:val="3"/>
    </w:pPr>
    <w:rPr>
      <w:rFonts w:ascii="Segoe UI Light" w:eastAsiaTheme="majorEastAsia" w:hAnsi="Segoe UI Light" w:cs="Segoe UI Light"/>
      <w:b/>
      <w:iCs/>
      <w:caps/>
      <w:color w:val="2A363B" w:themeColor="text1"/>
      <w:sz w:val="24"/>
      <w:szCs w:val="24"/>
    </w:rPr>
  </w:style>
  <w:style w:type="paragraph" w:styleId="Heading5">
    <w:name w:val="heading 5"/>
    <w:basedOn w:val="Normal"/>
    <w:next w:val="Normal"/>
    <w:link w:val="Heading5Char"/>
    <w:uiPriority w:val="9"/>
    <w:unhideWhenUsed/>
    <w:qFormat/>
    <w:rsid w:val="009A533B"/>
    <w:pPr>
      <w:keepNext/>
      <w:keepLines/>
      <w:spacing w:before="240"/>
      <w:outlineLvl w:val="4"/>
    </w:pPr>
    <w:rPr>
      <w:rFonts w:eastAsiaTheme="majorEastAsia" w:cs="Segoe UI"/>
      <w:caps/>
      <w:sz w:val="24"/>
      <w:szCs w:val="24"/>
    </w:rPr>
  </w:style>
  <w:style w:type="paragraph" w:styleId="Heading6">
    <w:name w:val="heading 6"/>
    <w:basedOn w:val="Normal"/>
    <w:next w:val="Normal"/>
    <w:link w:val="Heading6Char"/>
    <w:uiPriority w:val="9"/>
    <w:unhideWhenUsed/>
    <w:qFormat/>
    <w:rsid w:val="009A533B"/>
    <w:pPr>
      <w:keepNext/>
      <w:keepLines/>
      <w:spacing w:before="240"/>
      <w:outlineLvl w:val="5"/>
    </w:pPr>
    <w:rPr>
      <w:rFonts w:eastAsiaTheme="majorEastAsia" w:cs="Segoe UI"/>
      <w:i/>
      <w:sz w:val="24"/>
      <w:szCs w:val="24"/>
    </w:rPr>
  </w:style>
  <w:style w:type="paragraph" w:styleId="Heading7">
    <w:name w:val="heading 7"/>
    <w:basedOn w:val="Normal"/>
    <w:next w:val="Normal"/>
    <w:link w:val="Heading7Char"/>
    <w:uiPriority w:val="9"/>
    <w:semiHidden/>
    <w:unhideWhenUsed/>
    <w:qFormat/>
    <w:rsid w:val="00A344F6"/>
    <w:pPr>
      <w:keepNext/>
      <w:keepLines/>
      <w:spacing w:before="40" w:after="0"/>
      <w:outlineLvl w:val="6"/>
    </w:pPr>
    <w:rPr>
      <w:rFonts w:asciiTheme="majorHAnsi" w:eastAsiaTheme="majorEastAsia" w:hAnsiTheme="majorHAnsi" w:cstheme="majorBidi"/>
      <w:i/>
      <w:iCs/>
      <w:color w:val="63101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557CED"/>
    <w:pPr>
      <w:tabs>
        <w:tab w:val="right" w:pos="9360"/>
      </w:tabs>
      <w:spacing w:after="0" w:line="240" w:lineRule="auto"/>
    </w:pPr>
    <w:rPr>
      <w:rFonts w:ascii="Segoe UI Semilight" w:hAnsi="Segoe UI Semilight" w:cs="Segoe UI Semilight"/>
      <w:i/>
      <w:color w:val="767171" w:themeColor="background2" w:themeShade="80"/>
      <w:sz w:val="18"/>
      <w:szCs w:val="18"/>
    </w:rPr>
  </w:style>
  <w:style w:type="character" w:customStyle="1" w:styleId="HeaderChar">
    <w:name w:val="Header Char"/>
    <w:basedOn w:val="DefaultParagraphFont"/>
    <w:link w:val="Header"/>
    <w:uiPriority w:val="99"/>
    <w:rsid w:val="00557CED"/>
    <w:rPr>
      <w:rFonts w:ascii="Segoe UI Semilight" w:hAnsi="Segoe UI Semilight" w:cs="Segoe UI Semilight"/>
      <w:i/>
      <w:color w:val="767171" w:themeColor="background2" w:themeShade="80"/>
      <w:sz w:val="18"/>
      <w:szCs w:val="18"/>
    </w:rPr>
  </w:style>
  <w:style w:type="paragraph" w:styleId="Footer">
    <w:name w:val="footer"/>
    <w:basedOn w:val="Header"/>
    <w:link w:val="FooterChar"/>
    <w:uiPriority w:val="99"/>
    <w:unhideWhenUsed/>
    <w:qFormat/>
    <w:rsid w:val="004C64D7"/>
    <w:pPr>
      <w:tabs>
        <w:tab w:val="center" w:pos="5040"/>
      </w:tabs>
    </w:pPr>
  </w:style>
  <w:style w:type="character" w:customStyle="1" w:styleId="FooterChar">
    <w:name w:val="Footer Char"/>
    <w:basedOn w:val="DefaultParagraphFont"/>
    <w:link w:val="Footer"/>
    <w:uiPriority w:val="99"/>
    <w:rsid w:val="004C64D7"/>
    <w:rPr>
      <w:rFonts w:ascii="Segoe UI Semilight" w:hAnsi="Segoe UI Semilight" w:cs="Segoe UI Semilight"/>
      <w:i/>
      <w:color w:val="767171" w:themeColor="background2" w:themeShade="80"/>
      <w:sz w:val="18"/>
      <w:szCs w:val="18"/>
    </w:rPr>
  </w:style>
  <w:style w:type="character" w:styleId="SubtleEmphasis">
    <w:name w:val="Subtle Emphasis"/>
    <w:basedOn w:val="DefaultParagraphFont"/>
    <w:uiPriority w:val="19"/>
    <w:qFormat/>
    <w:rsid w:val="00726522"/>
    <w:rPr>
      <w:rFonts w:ascii="Segoe UI Light" w:hAnsi="Segoe UI Light" w:cs="Segoe UI Light"/>
      <w:i/>
      <w:iCs/>
      <w:color w:val="2A363B" w:themeColor="text1"/>
      <w:sz w:val="56"/>
      <w:szCs w:val="56"/>
    </w:rPr>
  </w:style>
  <w:style w:type="character" w:styleId="Emphasis">
    <w:name w:val="Emphasis"/>
    <w:basedOn w:val="DefaultParagraphFont"/>
    <w:uiPriority w:val="20"/>
    <w:qFormat/>
    <w:rsid w:val="00641DC0"/>
    <w:rPr>
      <w:i/>
      <w:iCs/>
    </w:rPr>
  </w:style>
  <w:style w:type="character" w:customStyle="1" w:styleId="Heading2Char">
    <w:name w:val="Heading 2 Char"/>
    <w:basedOn w:val="DefaultParagraphFont"/>
    <w:link w:val="Heading2"/>
    <w:uiPriority w:val="9"/>
    <w:rsid w:val="00462F56"/>
    <w:rPr>
      <w:rFonts w:ascii="Segoe UI Semibold" w:eastAsiaTheme="majorEastAsia" w:hAnsi="Segoe UI Semibold" w:cs="Segoe UI Semibold"/>
      <w:caps/>
      <w:color w:val="C00000"/>
      <w:sz w:val="26"/>
      <w:szCs w:val="36"/>
    </w:rPr>
  </w:style>
  <w:style w:type="character" w:customStyle="1" w:styleId="Heading1Char">
    <w:name w:val="Heading 1 Char"/>
    <w:basedOn w:val="DefaultParagraphFont"/>
    <w:link w:val="Heading1"/>
    <w:uiPriority w:val="9"/>
    <w:rsid w:val="00462F56"/>
    <w:rPr>
      <w:rFonts w:ascii="Segoe UI" w:eastAsiaTheme="majorEastAsia" w:hAnsi="Segoe UI" w:cs="Segoe UI"/>
      <w:caps/>
      <w:color w:val="C7202F" w:themeColor="accent1"/>
      <w:sz w:val="28"/>
      <w:szCs w:val="52"/>
    </w:rPr>
  </w:style>
  <w:style w:type="character" w:customStyle="1" w:styleId="Heading3Char">
    <w:name w:val="Heading 3 Char"/>
    <w:basedOn w:val="DefaultParagraphFont"/>
    <w:link w:val="Heading3"/>
    <w:uiPriority w:val="9"/>
    <w:rsid w:val="00462F56"/>
    <w:rPr>
      <w:rFonts w:ascii="Segoe UI Semilight" w:eastAsiaTheme="majorEastAsia" w:hAnsi="Segoe UI Semilight" w:cs="Segoe UI Semilight"/>
      <w:b/>
      <w:color w:val="2399BB" w:themeColor="accent2"/>
      <w:sz w:val="24"/>
      <w:szCs w:val="32"/>
    </w:rPr>
  </w:style>
  <w:style w:type="paragraph" w:styleId="Title">
    <w:name w:val="Title"/>
    <w:basedOn w:val="Normal"/>
    <w:next w:val="Normal"/>
    <w:link w:val="TitleChar"/>
    <w:uiPriority w:val="10"/>
    <w:qFormat/>
    <w:rsid w:val="00994F63"/>
    <w:pPr>
      <w:spacing w:after="0"/>
      <w:jc w:val="center"/>
    </w:pPr>
    <w:rPr>
      <w:rFonts w:ascii="Segoe UI Black" w:hAnsi="Segoe UI Black"/>
      <w:b/>
      <w:caps/>
      <w:color w:val="C7202F" w:themeColor="accent1"/>
      <w:sz w:val="48"/>
      <w:szCs w:val="72"/>
    </w:rPr>
  </w:style>
  <w:style w:type="character" w:customStyle="1" w:styleId="TitleChar">
    <w:name w:val="Title Char"/>
    <w:basedOn w:val="DefaultParagraphFont"/>
    <w:link w:val="Title"/>
    <w:uiPriority w:val="10"/>
    <w:rsid w:val="00994F63"/>
    <w:rPr>
      <w:rFonts w:ascii="Segoe UI Black" w:hAnsi="Segoe UI Black"/>
      <w:b/>
      <w:caps/>
      <w:color w:val="C7202F" w:themeColor="accent1"/>
      <w:sz w:val="48"/>
      <w:szCs w:val="72"/>
    </w:rPr>
  </w:style>
  <w:style w:type="paragraph" w:styleId="Subtitle">
    <w:name w:val="Subtitle"/>
    <w:basedOn w:val="Normal"/>
    <w:next w:val="Normal"/>
    <w:link w:val="SubtitleChar"/>
    <w:uiPriority w:val="11"/>
    <w:qFormat/>
    <w:rsid w:val="003A0A76"/>
    <w:pPr>
      <w:spacing w:after="160"/>
    </w:pPr>
    <w:rPr>
      <w:rFonts w:ascii="Segoe UI Light" w:hAnsi="Segoe UI Light" w:cs="Segoe UI Light"/>
      <w:caps/>
      <w:color w:val="2A363B" w:themeColor="text1"/>
      <w:sz w:val="56"/>
      <w:szCs w:val="56"/>
    </w:rPr>
  </w:style>
  <w:style w:type="character" w:customStyle="1" w:styleId="SubtitleChar">
    <w:name w:val="Subtitle Char"/>
    <w:basedOn w:val="DefaultParagraphFont"/>
    <w:link w:val="Subtitle"/>
    <w:uiPriority w:val="11"/>
    <w:rsid w:val="003A0A76"/>
    <w:rPr>
      <w:rFonts w:ascii="Segoe UI Light" w:hAnsi="Segoe UI Light" w:cs="Segoe UI Light"/>
      <w:caps/>
      <w:color w:val="2A363B" w:themeColor="text1"/>
      <w:sz w:val="56"/>
      <w:szCs w:val="56"/>
    </w:rPr>
  </w:style>
  <w:style w:type="character" w:styleId="IntenseEmphasis">
    <w:name w:val="Intense Emphasis"/>
    <w:basedOn w:val="DefaultParagraphFont"/>
    <w:uiPriority w:val="21"/>
    <w:qFormat/>
    <w:rsid w:val="00641DC0"/>
    <w:rPr>
      <w:i/>
      <w:iCs/>
      <w:color w:val="E13A3E"/>
    </w:rPr>
  </w:style>
  <w:style w:type="character" w:styleId="Strong">
    <w:name w:val="Strong"/>
    <w:uiPriority w:val="22"/>
    <w:qFormat/>
    <w:rsid w:val="00641DC0"/>
    <w:rPr>
      <w:b/>
      <w:bCs/>
    </w:rPr>
  </w:style>
  <w:style w:type="character" w:customStyle="1" w:styleId="Heading4Char">
    <w:name w:val="Heading 4 Char"/>
    <w:basedOn w:val="DefaultParagraphFont"/>
    <w:link w:val="Heading4"/>
    <w:uiPriority w:val="9"/>
    <w:rsid w:val="00600056"/>
    <w:rPr>
      <w:rFonts w:ascii="Segoe UI Light" w:eastAsiaTheme="majorEastAsia" w:hAnsi="Segoe UI Light" w:cs="Segoe UI Light"/>
      <w:b/>
      <w:iCs/>
      <w:caps/>
      <w:color w:val="2A363B" w:themeColor="text1"/>
      <w:sz w:val="24"/>
      <w:szCs w:val="24"/>
    </w:rPr>
  </w:style>
  <w:style w:type="table" w:styleId="TableGrid">
    <w:name w:val="Table Grid"/>
    <w:basedOn w:val="TableNormal"/>
    <w:uiPriority w:val="39"/>
    <w:rsid w:val="0064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aliases w:val="SPP Report Template"/>
    <w:basedOn w:val="TableNormal"/>
    <w:uiPriority w:val="49"/>
    <w:rsid w:val="00B43E31"/>
    <w:pPr>
      <w:spacing w:after="0" w:line="240" w:lineRule="auto"/>
    </w:pPr>
    <w:rPr>
      <w:rFonts w:ascii="Segoe UI" w:hAnsi="Segoe UI"/>
    </w:rPr>
    <w:tblPr>
      <w:tblStyleRowBandSize w:val="1"/>
      <w:tblStyleColBandSize w:val="1"/>
      <w:tblBorders>
        <w:insideH w:val="single" w:sz="8" w:space="0" w:color="FFFFFF" w:themeColor="background1"/>
        <w:insideV w:val="single" w:sz="8" w:space="0" w:color="FFFFFF" w:themeColor="background1"/>
      </w:tblBorders>
      <w:tblCellMar>
        <w:top w:w="72" w:type="dxa"/>
        <w:left w:w="115" w:type="dxa"/>
        <w:bottom w:w="144" w:type="dxa"/>
        <w:right w:w="115" w:type="dxa"/>
      </w:tblCellMar>
    </w:tblPr>
    <w:tcPr>
      <w:vAlign w:val="center"/>
    </w:tc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tcBorders>
        <w:shd w:val="clear" w:color="auto" w:fill="2A363B" w:themeFill="text1"/>
      </w:tcPr>
    </w:tblStylePr>
    <w:tblStylePr w:type="lastRow">
      <w:rPr>
        <w:b/>
        <w:bCs/>
      </w:rPr>
      <w:tblPr/>
      <w:tcPr>
        <w:tcBorders>
          <w:top w:val="double" w:sz="4" w:space="0" w:color="6F8C98" w:themeColor="text1" w:themeTint="99"/>
        </w:tcBorders>
      </w:tcPr>
    </w:tblStylePr>
    <w:tblStylePr w:type="firstCol">
      <w:rPr>
        <w:b/>
        <w:bCs/>
      </w:rPr>
    </w:tblStylePr>
    <w:tblStylePr w:type="lastCol">
      <w:rPr>
        <w:b/>
        <w:bCs/>
      </w:rPr>
    </w:tblStylePr>
    <w:tblStylePr w:type="band1Vert">
      <w:tblPr/>
      <w:tcPr>
        <w:shd w:val="clear" w:color="auto" w:fill="CFD8DD" w:themeFill="text1" w:themeFillTint="33"/>
      </w:tcPr>
    </w:tblStylePr>
    <w:tblStylePr w:type="band1Horz">
      <w:tblPr/>
      <w:tcPr>
        <w:shd w:val="clear" w:color="auto" w:fill="CFD8DD" w:themeFill="text1" w:themeFillTint="33"/>
      </w:tcPr>
    </w:tblStylePr>
  </w:style>
  <w:style w:type="paragraph" w:styleId="TOCHeading">
    <w:name w:val="TOC Heading"/>
    <w:basedOn w:val="Heading1"/>
    <w:next w:val="Normal"/>
    <w:uiPriority w:val="39"/>
    <w:unhideWhenUsed/>
    <w:qFormat/>
    <w:rsid w:val="00FD0B6E"/>
    <w:pPr>
      <w:outlineLvl w:val="9"/>
    </w:pPr>
  </w:style>
  <w:style w:type="paragraph" w:styleId="TOC1">
    <w:name w:val="toc 1"/>
    <w:basedOn w:val="Normal"/>
    <w:next w:val="Normal"/>
    <w:uiPriority w:val="39"/>
    <w:unhideWhenUsed/>
    <w:qFormat/>
    <w:rsid w:val="00E931A4"/>
    <w:pPr>
      <w:tabs>
        <w:tab w:val="clear" w:pos="2431"/>
        <w:tab w:val="right" w:leader="dot" w:pos="9350"/>
      </w:tabs>
      <w:spacing w:after="100"/>
    </w:pPr>
    <w:rPr>
      <w:rFonts w:cs="Segoe UI"/>
      <w:caps/>
      <w:noProof/>
    </w:rPr>
  </w:style>
  <w:style w:type="character" w:styleId="Hyperlink">
    <w:name w:val="Hyperlink"/>
    <w:basedOn w:val="DefaultParagraphFont"/>
    <w:uiPriority w:val="99"/>
    <w:unhideWhenUsed/>
    <w:rsid w:val="00FD0B6E"/>
    <w:rPr>
      <w:noProof/>
      <w:color w:val="2399BB" w:themeColor="hyperlink"/>
      <w:u w:val="single"/>
    </w:rPr>
  </w:style>
  <w:style w:type="paragraph" w:styleId="TOC2">
    <w:name w:val="toc 2"/>
    <w:basedOn w:val="TOC1"/>
    <w:next w:val="Normal"/>
    <w:uiPriority w:val="39"/>
    <w:unhideWhenUsed/>
    <w:qFormat/>
    <w:rsid w:val="00E931A4"/>
    <w:rPr>
      <w:caps w:val="0"/>
    </w:rPr>
  </w:style>
  <w:style w:type="paragraph" w:styleId="TOC3">
    <w:name w:val="toc 3"/>
    <w:basedOn w:val="Normal"/>
    <w:next w:val="Normal"/>
    <w:uiPriority w:val="39"/>
    <w:unhideWhenUsed/>
    <w:qFormat/>
    <w:rsid w:val="00E931A4"/>
    <w:pPr>
      <w:tabs>
        <w:tab w:val="clear" w:pos="2431"/>
        <w:tab w:val="right" w:leader="dot" w:pos="9360"/>
      </w:tabs>
      <w:spacing w:after="100"/>
      <w:ind w:left="440"/>
    </w:pPr>
    <w:rPr>
      <w:rFonts w:eastAsiaTheme="minorEastAsia" w:cs="Segoe UI"/>
      <w:noProof/>
    </w:rPr>
  </w:style>
  <w:style w:type="table" w:customStyle="1" w:styleId="SPPOfficialTableDefaultTable">
    <w:name w:val="SPP Official Table: Default Table"/>
    <w:basedOn w:val="TableNormal"/>
    <w:uiPriority w:val="99"/>
    <w:rsid w:val="00557CED"/>
    <w:pPr>
      <w:spacing w:after="0" w:line="240" w:lineRule="auto"/>
    </w:pPr>
    <w:rPr>
      <w:rFonts w:ascii="Segoe UI" w:hAnsi="Segoe UI"/>
    </w:rPr>
    <w:tblPr>
      <w:tblStyleRowBandSize w:val="1"/>
      <w:tblStyleColBandSize w:val="1"/>
      <w:tblBorders>
        <w:insideH w:val="single" w:sz="4" w:space="0" w:color="FFFFFF" w:themeColor="background1"/>
        <w:insideV w:val="single" w:sz="4" w:space="0" w:color="FFFFFF" w:themeColor="background1"/>
      </w:tblBorders>
      <w:tblCellMar>
        <w:top w:w="144" w:type="dxa"/>
        <w:left w:w="115" w:type="dxa"/>
        <w:right w:w="115" w:type="dxa"/>
      </w:tblCellMar>
    </w:tblPr>
    <w:tblStylePr w:type="firstRow">
      <w:pPr>
        <w:wordWrap/>
        <w:jc w:val="center"/>
      </w:pPr>
      <w:rPr>
        <w:rFonts w:ascii="Segoe UI" w:hAnsi="Segoe UI"/>
        <w:b/>
        <w:i w:val="0"/>
        <w:caps/>
        <w:smallCaps w:val="0"/>
        <w:color w:val="FFFFFF" w:themeColor="background1"/>
        <w:sz w:val="20"/>
      </w:rPr>
      <w:tblPr/>
      <w:tcPr>
        <w:tcBorders>
          <w:insideH w:val="single" w:sz="4" w:space="0" w:color="FFFFFF" w:themeColor="background1"/>
          <w:insideV w:val="single" w:sz="4" w:space="0" w:color="FFFFFF" w:themeColor="background1"/>
        </w:tcBorders>
        <w:shd w:val="clear" w:color="auto" w:fill="2399BB" w:themeFill="accent2"/>
      </w:tcPr>
    </w:tblStylePr>
    <w:tblStylePr w:type="lastRow">
      <w:rPr>
        <w:rFonts w:ascii="Segoe UI" w:hAnsi="Segoe UI"/>
        <w:b/>
        <w:sz w:val="20"/>
      </w:rPr>
      <w:tblPr/>
      <w:tcPr>
        <w:tcBorders>
          <w:insideH w:val="single" w:sz="4" w:space="0" w:color="FFFFFF" w:themeColor="background1"/>
          <w:insideV w:val="single" w:sz="4" w:space="0" w:color="FFFFFF" w:themeColor="background1"/>
        </w:tcBorders>
      </w:tcPr>
    </w:tblStylePr>
    <w:tblStylePr w:type="firstCol">
      <w:rPr>
        <w:rFonts w:ascii="Segoe UI" w:hAnsi="Segoe UI"/>
        <w:sz w:val="20"/>
      </w:rPr>
      <w:tblPr/>
      <w:tcPr>
        <w:tcBorders>
          <w:insideH w:val="nil"/>
          <w:insideV w:val="nil"/>
        </w:tcBorders>
      </w:tcPr>
    </w:tblStylePr>
    <w:tblStylePr w:type="lastCol">
      <w:tblPr/>
      <w:tcPr>
        <w:tcBorders>
          <w:insideH w:val="nil"/>
          <w:insideV w:val="nil"/>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rPr>
        <w:rFonts w:ascii="Segoe UI" w:hAnsi="Segoe UI"/>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D9D9D9" w:themeFill="background1" w:themeFillShade="D9"/>
      </w:tcPr>
    </w:tblStylePr>
    <w:tblStylePr w:type="band2Horz">
      <w:rPr>
        <w:rFonts w:ascii="Segoe UI" w:hAnsi="Segoe UI"/>
        <w:sz w:val="20"/>
      </w:rPr>
      <w:tblPr/>
      <w:tcPr>
        <w:shd w:val="clear" w:color="auto" w:fill="F2F2F2" w:themeFill="background1" w:themeFillShade="F2"/>
      </w:tcPr>
    </w:tblStylePr>
  </w:style>
  <w:style w:type="paragraph" w:customStyle="1" w:styleId="TableHeader">
    <w:name w:val="Table Header"/>
    <w:basedOn w:val="Normal"/>
    <w:qFormat/>
    <w:rsid w:val="00B43E31"/>
    <w:pPr>
      <w:jc w:val="center"/>
    </w:pPr>
    <w:rPr>
      <w:rFonts w:cs="Segoe UI"/>
      <w:bCs/>
      <w:caps/>
      <w:color w:val="FFFFFF" w:themeColor="background1"/>
    </w:rPr>
  </w:style>
  <w:style w:type="character" w:customStyle="1" w:styleId="Heading5Char">
    <w:name w:val="Heading 5 Char"/>
    <w:basedOn w:val="DefaultParagraphFont"/>
    <w:link w:val="Heading5"/>
    <w:uiPriority w:val="9"/>
    <w:rsid w:val="009A533B"/>
    <w:rPr>
      <w:rFonts w:ascii="Segoe UI" w:eastAsiaTheme="majorEastAsia" w:hAnsi="Segoe UI" w:cs="Segoe UI"/>
      <w:caps/>
      <w:sz w:val="24"/>
      <w:szCs w:val="24"/>
    </w:rPr>
  </w:style>
  <w:style w:type="character" w:customStyle="1" w:styleId="Heading6Char">
    <w:name w:val="Heading 6 Char"/>
    <w:basedOn w:val="DefaultParagraphFont"/>
    <w:link w:val="Heading6"/>
    <w:uiPriority w:val="9"/>
    <w:rsid w:val="009A533B"/>
    <w:rPr>
      <w:rFonts w:ascii="Segoe UI" w:eastAsiaTheme="majorEastAsia" w:hAnsi="Segoe UI" w:cs="Segoe UI"/>
      <w:i/>
      <w:sz w:val="24"/>
      <w:szCs w:val="24"/>
    </w:rPr>
  </w:style>
  <w:style w:type="table" w:styleId="ListTable4-Accent6">
    <w:name w:val="List Table 4 Accent 6"/>
    <w:basedOn w:val="TableNormal"/>
    <w:uiPriority w:val="49"/>
    <w:rsid w:val="00B43E31"/>
    <w:pPr>
      <w:spacing w:after="0" w:line="240" w:lineRule="auto"/>
    </w:pPr>
    <w:tblPr>
      <w:tblStyleRowBandSize w:val="1"/>
      <w:tblStyleColBandSize w:val="1"/>
      <w:tblBorders>
        <w:top w:val="single" w:sz="4" w:space="0" w:color="C9ADAD" w:themeColor="accent6" w:themeTint="99"/>
        <w:left w:val="single" w:sz="4" w:space="0" w:color="C9ADAD" w:themeColor="accent6" w:themeTint="99"/>
        <w:bottom w:val="single" w:sz="4" w:space="0" w:color="C9ADAD" w:themeColor="accent6" w:themeTint="99"/>
        <w:right w:val="single" w:sz="4" w:space="0" w:color="C9ADAD" w:themeColor="accent6" w:themeTint="99"/>
        <w:insideH w:val="single" w:sz="4" w:space="0" w:color="C9ADAD" w:themeColor="accent6" w:themeTint="99"/>
      </w:tblBorders>
    </w:tblPr>
    <w:tblStylePr w:type="firstRow">
      <w:rPr>
        <w:b/>
        <w:bCs/>
        <w:color w:val="FFFFFF" w:themeColor="background1"/>
      </w:rPr>
      <w:tblPr/>
      <w:tcPr>
        <w:tcBorders>
          <w:top w:val="single" w:sz="4" w:space="0" w:color="A67777" w:themeColor="accent6"/>
          <w:left w:val="single" w:sz="4" w:space="0" w:color="A67777" w:themeColor="accent6"/>
          <w:bottom w:val="single" w:sz="4" w:space="0" w:color="A67777" w:themeColor="accent6"/>
          <w:right w:val="single" w:sz="4" w:space="0" w:color="A67777" w:themeColor="accent6"/>
          <w:insideH w:val="nil"/>
        </w:tcBorders>
        <w:shd w:val="clear" w:color="auto" w:fill="A67777" w:themeFill="accent6"/>
      </w:tcPr>
    </w:tblStylePr>
    <w:tblStylePr w:type="lastRow">
      <w:rPr>
        <w:b/>
        <w:bCs/>
      </w:rPr>
      <w:tblPr/>
      <w:tcPr>
        <w:tcBorders>
          <w:top w:val="double" w:sz="4" w:space="0" w:color="C9ADAD" w:themeColor="accent6" w:themeTint="99"/>
        </w:tcBorders>
      </w:tcPr>
    </w:tblStylePr>
    <w:tblStylePr w:type="firstCol">
      <w:rPr>
        <w:b/>
        <w:bCs/>
      </w:rPr>
    </w:tblStylePr>
    <w:tblStylePr w:type="lastCol">
      <w:rPr>
        <w:b/>
        <w:bCs/>
      </w:rPr>
    </w:tblStylePr>
    <w:tblStylePr w:type="band1Vert">
      <w:tblPr/>
      <w:tcPr>
        <w:shd w:val="clear" w:color="auto" w:fill="EDE3E3" w:themeFill="accent6" w:themeFillTint="33"/>
      </w:tcPr>
    </w:tblStylePr>
    <w:tblStylePr w:type="band1Horz">
      <w:tblPr/>
      <w:tcPr>
        <w:shd w:val="clear" w:color="auto" w:fill="EDE3E3" w:themeFill="accent6" w:themeFillTint="33"/>
      </w:tcPr>
    </w:tblStylePr>
  </w:style>
  <w:style w:type="paragraph" w:customStyle="1" w:styleId="TableText">
    <w:name w:val="Table Text"/>
    <w:basedOn w:val="Normal"/>
    <w:qFormat/>
    <w:rsid w:val="00144B98"/>
    <w:rPr>
      <w:sz w:val="20"/>
    </w:rPr>
  </w:style>
  <w:style w:type="character" w:customStyle="1" w:styleId="Heading7Char">
    <w:name w:val="Heading 7 Char"/>
    <w:basedOn w:val="DefaultParagraphFont"/>
    <w:link w:val="Heading7"/>
    <w:uiPriority w:val="9"/>
    <w:semiHidden/>
    <w:rsid w:val="00A344F6"/>
    <w:rPr>
      <w:rFonts w:asciiTheme="majorHAnsi" w:eastAsiaTheme="majorEastAsia" w:hAnsiTheme="majorHAnsi" w:cstheme="majorBidi"/>
      <w:i/>
      <w:iCs/>
      <w:color w:val="631017" w:themeColor="accent1" w:themeShade="7F"/>
    </w:rPr>
  </w:style>
  <w:style w:type="paragraph" w:styleId="ListParagraph">
    <w:name w:val="List Paragraph"/>
    <w:basedOn w:val="Normal"/>
    <w:uiPriority w:val="34"/>
    <w:qFormat/>
    <w:rsid w:val="0016227F"/>
    <w:pPr>
      <w:numPr>
        <w:numId w:val="1"/>
      </w:numPr>
    </w:pPr>
  </w:style>
  <w:style w:type="table" w:styleId="GridTable2-Accent2">
    <w:name w:val="Grid Table 2 Accent 2"/>
    <w:basedOn w:val="TableNormal"/>
    <w:uiPriority w:val="47"/>
    <w:rsid w:val="00CA754B"/>
    <w:pPr>
      <w:spacing w:after="0" w:line="240" w:lineRule="auto"/>
    </w:pPr>
    <w:tblPr>
      <w:tblStyleRowBandSize w:val="1"/>
      <w:tblStyleColBandSize w:val="1"/>
      <w:tblBorders>
        <w:top w:val="single" w:sz="2" w:space="0" w:color="6DC8E3" w:themeColor="accent2" w:themeTint="99"/>
        <w:bottom w:val="single" w:sz="2" w:space="0" w:color="6DC8E3" w:themeColor="accent2" w:themeTint="99"/>
        <w:insideH w:val="single" w:sz="2" w:space="0" w:color="6DC8E3" w:themeColor="accent2" w:themeTint="99"/>
        <w:insideV w:val="single" w:sz="2" w:space="0" w:color="6DC8E3" w:themeColor="accent2" w:themeTint="99"/>
      </w:tblBorders>
    </w:tblPr>
    <w:tblStylePr w:type="firstRow">
      <w:rPr>
        <w:b/>
        <w:bCs/>
      </w:rPr>
      <w:tblPr/>
      <w:tcPr>
        <w:tcBorders>
          <w:top w:val="nil"/>
          <w:bottom w:val="single" w:sz="12" w:space="0" w:color="6DC8E3" w:themeColor="accent2" w:themeTint="99"/>
          <w:insideH w:val="nil"/>
          <w:insideV w:val="nil"/>
        </w:tcBorders>
        <w:shd w:val="clear" w:color="auto" w:fill="FFFFFF" w:themeFill="background1"/>
      </w:tcPr>
    </w:tblStylePr>
    <w:tblStylePr w:type="lastRow">
      <w:rPr>
        <w:b/>
        <w:bCs/>
      </w:rPr>
      <w:tblPr/>
      <w:tcPr>
        <w:tcBorders>
          <w:top w:val="double" w:sz="2" w:space="0" w:color="6DC8E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ECF6" w:themeFill="accent2" w:themeFillTint="33"/>
      </w:tcPr>
    </w:tblStylePr>
    <w:tblStylePr w:type="band1Horz">
      <w:tblPr/>
      <w:tcPr>
        <w:shd w:val="clear" w:color="auto" w:fill="CEECF6" w:themeFill="accent2" w:themeFillTint="33"/>
      </w:tcPr>
    </w:tblStylePr>
  </w:style>
  <w:style w:type="table" w:styleId="GridTable4-Accent2">
    <w:name w:val="Grid Table 4 Accent 2"/>
    <w:basedOn w:val="TableNormal"/>
    <w:uiPriority w:val="49"/>
    <w:rsid w:val="00CA754B"/>
    <w:pPr>
      <w:spacing w:after="0" w:line="240" w:lineRule="auto"/>
    </w:pPr>
    <w:tblPr>
      <w:tblStyleRowBandSize w:val="1"/>
      <w:tblStyleColBandSize w:val="1"/>
      <w:tblBorders>
        <w:top w:val="single" w:sz="4" w:space="0" w:color="6DC8E3" w:themeColor="accent2" w:themeTint="99"/>
        <w:left w:val="single" w:sz="4" w:space="0" w:color="6DC8E3" w:themeColor="accent2" w:themeTint="99"/>
        <w:bottom w:val="single" w:sz="4" w:space="0" w:color="6DC8E3" w:themeColor="accent2" w:themeTint="99"/>
        <w:right w:val="single" w:sz="4" w:space="0" w:color="6DC8E3" w:themeColor="accent2" w:themeTint="99"/>
        <w:insideH w:val="single" w:sz="4" w:space="0" w:color="6DC8E3" w:themeColor="accent2" w:themeTint="99"/>
        <w:insideV w:val="single" w:sz="4" w:space="0" w:color="6DC8E3" w:themeColor="accent2" w:themeTint="99"/>
      </w:tblBorders>
    </w:tblPr>
    <w:tblStylePr w:type="firstRow">
      <w:rPr>
        <w:b/>
        <w:bCs/>
        <w:color w:val="FFFFFF" w:themeColor="background1"/>
      </w:rPr>
      <w:tblPr/>
      <w:tcPr>
        <w:tcBorders>
          <w:top w:val="single" w:sz="4" w:space="0" w:color="2399BB" w:themeColor="accent2"/>
          <w:left w:val="single" w:sz="4" w:space="0" w:color="2399BB" w:themeColor="accent2"/>
          <w:bottom w:val="single" w:sz="4" w:space="0" w:color="2399BB" w:themeColor="accent2"/>
          <w:right w:val="single" w:sz="4" w:space="0" w:color="2399BB" w:themeColor="accent2"/>
          <w:insideH w:val="nil"/>
          <w:insideV w:val="nil"/>
        </w:tcBorders>
        <w:shd w:val="clear" w:color="auto" w:fill="2399BB" w:themeFill="accent2"/>
      </w:tcPr>
    </w:tblStylePr>
    <w:tblStylePr w:type="lastRow">
      <w:rPr>
        <w:b/>
        <w:bCs/>
      </w:rPr>
      <w:tblPr/>
      <w:tcPr>
        <w:tcBorders>
          <w:top w:val="double" w:sz="4" w:space="0" w:color="2399BB" w:themeColor="accent2"/>
        </w:tcBorders>
      </w:tcPr>
    </w:tblStylePr>
    <w:tblStylePr w:type="firstCol">
      <w:rPr>
        <w:b/>
        <w:bCs/>
      </w:rPr>
    </w:tblStylePr>
    <w:tblStylePr w:type="lastCol">
      <w:rPr>
        <w:b/>
        <w:bCs/>
      </w:rPr>
    </w:tblStylePr>
    <w:tblStylePr w:type="band1Vert">
      <w:tblPr/>
      <w:tcPr>
        <w:shd w:val="clear" w:color="auto" w:fill="CEECF6" w:themeFill="accent2" w:themeFillTint="33"/>
      </w:tcPr>
    </w:tblStylePr>
    <w:tblStylePr w:type="band1Horz">
      <w:tblPr/>
      <w:tcPr>
        <w:shd w:val="clear" w:color="auto" w:fill="CEECF6" w:themeFill="accent2" w:themeFillTint="33"/>
      </w:tcPr>
    </w:tblStylePr>
  </w:style>
  <w:style w:type="character" w:styleId="CommentReference">
    <w:name w:val="annotation reference"/>
    <w:basedOn w:val="DefaultParagraphFont"/>
    <w:uiPriority w:val="99"/>
    <w:semiHidden/>
    <w:unhideWhenUsed/>
    <w:rsid w:val="003A3ABB"/>
    <w:rPr>
      <w:sz w:val="16"/>
      <w:szCs w:val="16"/>
    </w:rPr>
  </w:style>
  <w:style w:type="paragraph" w:styleId="CommentText">
    <w:name w:val="annotation text"/>
    <w:basedOn w:val="Normal"/>
    <w:link w:val="CommentTextChar"/>
    <w:uiPriority w:val="99"/>
    <w:semiHidden/>
    <w:unhideWhenUsed/>
    <w:rsid w:val="003A3ABB"/>
    <w:rPr>
      <w:sz w:val="20"/>
      <w:szCs w:val="20"/>
    </w:rPr>
  </w:style>
  <w:style w:type="character" w:customStyle="1" w:styleId="CommentTextChar">
    <w:name w:val="Comment Text Char"/>
    <w:basedOn w:val="DefaultParagraphFont"/>
    <w:link w:val="CommentText"/>
    <w:uiPriority w:val="99"/>
    <w:semiHidden/>
    <w:rsid w:val="003A3ABB"/>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A3ABB"/>
    <w:rPr>
      <w:b/>
      <w:bCs/>
    </w:rPr>
  </w:style>
  <w:style w:type="character" w:customStyle="1" w:styleId="CommentSubjectChar">
    <w:name w:val="Comment Subject Char"/>
    <w:basedOn w:val="CommentTextChar"/>
    <w:link w:val="CommentSubject"/>
    <w:uiPriority w:val="99"/>
    <w:semiHidden/>
    <w:rsid w:val="003A3ABB"/>
    <w:rPr>
      <w:rFonts w:ascii="Segoe UI" w:hAnsi="Segoe UI"/>
      <w:b/>
      <w:bCs/>
      <w:sz w:val="20"/>
      <w:szCs w:val="20"/>
    </w:rPr>
  </w:style>
  <w:style w:type="paragraph" w:styleId="BalloonText">
    <w:name w:val="Balloon Text"/>
    <w:basedOn w:val="Normal"/>
    <w:link w:val="BalloonTextChar"/>
    <w:uiPriority w:val="99"/>
    <w:semiHidden/>
    <w:unhideWhenUsed/>
    <w:rsid w:val="003A3ABB"/>
    <w:pPr>
      <w:spacing w:after="0"/>
    </w:pPr>
    <w:rPr>
      <w:rFonts w:cs="Segoe UI"/>
      <w:sz w:val="18"/>
      <w:szCs w:val="18"/>
    </w:rPr>
  </w:style>
  <w:style w:type="character" w:customStyle="1" w:styleId="BalloonTextChar">
    <w:name w:val="Balloon Text Char"/>
    <w:basedOn w:val="DefaultParagraphFont"/>
    <w:link w:val="BalloonText"/>
    <w:uiPriority w:val="99"/>
    <w:semiHidden/>
    <w:rsid w:val="003A3ABB"/>
    <w:rPr>
      <w:rFonts w:ascii="Segoe UI" w:hAnsi="Segoe UI" w:cs="Segoe UI"/>
      <w:sz w:val="18"/>
      <w:szCs w:val="18"/>
    </w:rPr>
  </w:style>
  <w:style w:type="paragraph" w:customStyle="1" w:styleId="PageHeader">
    <w:name w:val="Page Header"/>
    <w:basedOn w:val="Heading4"/>
    <w:qFormat/>
    <w:rsid w:val="00D36FC3"/>
    <w:pPr>
      <w:spacing w:before="0" w:after="0"/>
      <w:jc w:val="center"/>
    </w:pPr>
    <w:rPr>
      <w:rFonts w:ascii="Segoe UI" w:eastAsia="Times New Roman" w:hAnsi="Segoe UI" w:cs="Segoe UI"/>
      <w:color w:val="2A363B"/>
    </w:rPr>
  </w:style>
  <w:style w:type="paragraph" w:customStyle="1" w:styleId="PageSubheader">
    <w:name w:val="Page Subheader"/>
    <w:basedOn w:val="PageHeader"/>
    <w:rsid w:val="002E790C"/>
    <w:rPr>
      <w:rFonts w:ascii="Segoe UI Semibold" w:hAnsi="Segoe UI Semibold" w:cs="Segoe UI Semibold"/>
      <w:b w:val="0"/>
      <w:bCs/>
      <w:iCs w:val="0"/>
      <w:caps w:val="0"/>
    </w:rPr>
  </w:style>
  <w:style w:type="paragraph" w:styleId="Revision">
    <w:name w:val="Revision"/>
    <w:hidden/>
    <w:uiPriority w:val="99"/>
    <w:semiHidden/>
    <w:rsid w:val="00D31DB1"/>
    <w:pPr>
      <w:spacing w:after="0" w:line="240" w:lineRule="auto"/>
    </w:pPr>
    <w:rPr>
      <w:rFonts w:ascii="Segoe UI" w:hAnsi="Segoe UI"/>
    </w:rPr>
  </w:style>
  <w:style w:type="paragraph" w:customStyle="1" w:styleId="paragraph">
    <w:name w:val="paragraph"/>
    <w:basedOn w:val="Normal"/>
    <w:rsid w:val="00D31DB1"/>
    <w:pPr>
      <w:tabs>
        <w:tab w:val="clear" w:pos="2431"/>
      </w:tabs>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31DB1"/>
  </w:style>
  <w:style w:type="character" w:customStyle="1" w:styleId="eop">
    <w:name w:val="eop"/>
    <w:basedOn w:val="DefaultParagraphFont"/>
    <w:rsid w:val="00D31DB1"/>
  </w:style>
  <w:style w:type="paragraph" w:styleId="FootnoteText">
    <w:name w:val="footnote text"/>
    <w:basedOn w:val="Normal"/>
    <w:link w:val="FootnoteTextChar"/>
    <w:semiHidden/>
    <w:unhideWhenUsed/>
    <w:rsid w:val="00F01A25"/>
    <w:pPr>
      <w:spacing w:after="0"/>
    </w:pPr>
    <w:rPr>
      <w:sz w:val="20"/>
      <w:szCs w:val="20"/>
    </w:rPr>
  </w:style>
  <w:style w:type="character" w:customStyle="1" w:styleId="FootnoteTextChar">
    <w:name w:val="Footnote Text Char"/>
    <w:basedOn w:val="DefaultParagraphFont"/>
    <w:link w:val="FootnoteText"/>
    <w:semiHidden/>
    <w:rsid w:val="00F01A25"/>
    <w:rPr>
      <w:rFonts w:ascii="Segoe UI" w:hAnsi="Segoe UI"/>
      <w:sz w:val="20"/>
      <w:szCs w:val="20"/>
    </w:rPr>
  </w:style>
  <w:style w:type="character" w:styleId="FootnoteReference">
    <w:name w:val="footnote reference"/>
    <w:basedOn w:val="DefaultParagraphFont"/>
    <w:semiHidden/>
    <w:unhideWhenUsed/>
    <w:rsid w:val="00F01A25"/>
    <w:rPr>
      <w:vertAlign w:val="superscript"/>
    </w:rPr>
  </w:style>
  <w:style w:type="paragraph" w:styleId="NormalWeb">
    <w:name w:val="Normal (Web)"/>
    <w:basedOn w:val="Normal"/>
    <w:uiPriority w:val="99"/>
    <w:unhideWhenUsed/>
    <w:rsid w:val="00896BB9"/>
    <w:pPr>
      <w:tabs>
        <w:tab w:val="clear" w:pos="2431"/>
      </w:tabs>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814">
      <w:bodyDiv w:val="1"/>
      <w:marLeft w:val="0"/>
      <w:marRight w:val="0"/>
      <w:marTop w:val="0"/>
      <w:marBottom w:val="0"/>
      <w:divBdr>
        <w:top w:val="none" w:sz="0" w:space="0" w:color="auto"/>
        <w:left w:val="none" w:sz="0" w:space="0" w:color="auto"/>
        <w:bottom w:val="none" w:sz="0" w:space="0" w:color="auto"/>
        <w:right w:val="none" w:sz="0" w:space="0" w:color="auto"/>
      </w:divBdr>
      <w:divsChild>
        <w:div w:id="78409205">
          <w:marLeft w:val="547"/>
          <w:marRight w:val="0"/>
          <w:marTop w:val="240"/>
          <w:marBottom w:val="120"/>
          <w:divBdr>
            <w:top w:val="none" w:sz="0" w:space="0" w:color="auto"/>
            <w:left w:val="none" w:sz="0" w:space="0" w:color="auto"/>
            <w:bottom w:val="none" w:sz="0" w:space="0" w:color="auto"/>
            <w:right w:val="none" w:sz="0" w:space="0" w:color="auto"/>
          </w:divBdr>
        </w:div>
      </w:divsChild>
    </w:div>
    <w:div w:id="293142596">
      <w:bodyDiv w:val="1"/>
      <w:marLeft w:val="0"/>
      <w:marRight w:val="0"/>
      <w:marTop w:val="0"/>
      <w:marBottom w:val="0"/>
      <w:divBdr>
        <w:top w:val="none" w:sz="0" w:space="0" w:color="auto"/>
        <w:left w:val="none" w:sz="0" w:space="0" w:color="auto"/>
        <w:bottom w:val="none" w:sz="0" w:space="0" w:color="auto"/>
        <w:right w:val="none" w:sz="0" w:space="0" w:color="auto"/>
      </w:divBdr>
      <w:divsChild>
        <w:div w:id="1027826652">
          <w:marLeft w:val="806"/>
          <w:marRight w:val="0"/>
          <w:marTop w:val="120"/>
          <w:marBottom w:val="40"/>
          <w:divBdr>
            <w:top w:val="none" w:sz="0" w:space="0" w:color="auto"/>
            <w:left w:val="none" w:sz="0" w:space="0" w:color="auto"/>
            <w:bottom w:val="none" w:sz="0" w:space="0" w:color="auto"/>
            <w:right w:val="none" w:sz="0" w:space="0" w:color="auto"/>
          </w:divBdr>
        </w:div>
      </w:divsChild>
    </w:div>
    <w:div w:id="777022944">
      <w:bodyDiv w:val="1"/>
      <w:marLeft w:val="0"/>
      <w:marRight w:val="0"/>
      <w:marTop w:val="0"/>
      <w:marBottom w:val="0"/>
      <w:divBdr>
        <w:top w:val="none" w:sz="0" w:space="0" w:color="auto"/>
        <w:left w:val="none" w:sz="0" w:space="0" w:color="auto"/>
        <w:bottom w:val="none" w:sz="0" w:space="0" w:color="auto"/>
        <w:right w:val="none" w:sz="0" w:space="0" w:color="auto"/>
      </w:divBdr>
      <w:divsChild>
        <w:div w:id="337124577">
          <w:marLeft w:val="547"/>
          <w:marRight w:val="0"/>
          <w:marTop w:val="240"/>
          <w:marBottom w:val="120"/>
          <w:divBdr>
            <w:top w:val="none" w:sz="0" w:space="0" w:color="auto"/>
            <w:left w:val="none" w:sz="0" w:space="0" w:color="auto"/>
            <w:bottom w:val="none" w:sz="0" w:space="0" w:color="auto"/>
            <w:right w:val="none" w:sz="0" w:space="0" w:color="auto"/>
          </w:divBdr>
        </w:div>
        <w:div w:id="1568566585">
          <w:marLeft w:val="547"/>
          <w:marRight w:val="0"/>
          <w:marTop w:val="240"/>
          <w:marBottom w:val="120"/>
          <w:divBdr>
            <w:top w:val="none" w:sz="0" w:space="0" w:color="auto"/>
            <w:left w:val="none" w:sz="0" w:space="0" w:color="auto"/>
            <w:bottom w:val="none" w:sz="0" w:space="0" w:color="auto"/>
            <w:right w:val="none" w:sz="0" w:space="0" w:color="auto"/>
          </w:divBdr>
        </w:div>
        <w:div w:id="1729496852">
          <w:marLeft w:val="806"/>
          <w:marRight w:val="0"/>
          <w:marTop w:val="120"/>
          <w:marBottom w:val="40"/>
          <w:divBdr>
            <w:top w:val="none" w:sz="0" w:space="0" w:color="auto"/>
            <w:left w:val="none" w:sz="0" w:space="0" w:color="auto"/>
            <w:bottom w:val="none" w:sz="0" w:space="0" w:color="auto"/>
            <w:right w:val="none" w:sz="0" w:space="0" w:color="auto"/>
          </w:divBdr>
        </w:div>
        <w:div w:id="1480460302">
          <w:marLeft w:val="806"/>
          <w:marRight w:val="0"/>
          <w:marTop w:val="120"/>
          <w:marBottom w:val="40"/>
          <w:divBdr>
            <w:top w:val="none" w:sz="0" w:space="0" w:color="auto"/>
            <w:left w:val="none" w:sz="0" w:space="0" w:color="auto"/>
            <w:bottom w:val="none" w:sz="0" w:space="0" w:color="auto"/>
            <w:right w:val="none" w:sz="0" w:space="0" w:color="auto"/>
          </w:divBdr>
        </w:div>
        <w:div w:id="1034236445">
          <w:marLeft w:val="806"/>
          <w:marRight w:val="0"/>
          <w:marTop w:val="120"/>
          <w:marBottom w:val="40"/>
          <w:divBdr>
            <w:top w:val="none" w:sz="0" w:space="0" w:color="auto"/>
            <w:left w:val="none" w:sz="0" w:space="0" w:color="auto"/>
            <w:bottom w:val="none" w:sz="0" w:space="0" w:color="auto"/>
            <w:right w:val="none" w:sz="0" w:space="0" w:color="auto"/>
          </w:divBdr>
        </w:div>
        <w:div w:id="508063479">
          <w:marLeft w:val="547"/>
          <w:marRight w:val="0"/>
          <w:marTop w:val="240"/>
          <w:marBottom w:val="120"/>
          <w:divBdr>
            <w:top w:val="none" w:sz="0" w:space="0" w:color="auto"/>
            <w:left w:val="none" w:sz="0" w:space="0" w:color="auto"/>
            <w:bottom w:val="none" w:sz="0" w:space="0" w:color="auto"/>
            <w:right w:val="none" w:sz="0" w:space="0" w:color="auto"/>
          </w:divBdr>
        </w:div>
      </w:divsChild>
    </w:div>
    <w:div w:id="950430952">
      <w:bodyDiv w:val="1"/>
      <w:marLeft w:val="0"/>
      <w:marRight w:val="0"/>
      <w:marTop w:val="0"/>
      <w:marBottom w:val="0"/>
      <w:divBdr>
        <w:top w:val="none" w:sz="0" w:space="0" w:color="auto"/>
        <w:left w:val="none" w:sz="0" w:space="0" w:color="auto"/>
        <w:bottom w:val="none" w:sz="0" w:space="0" w:color="auto"/>
        <w:right w:val="none" w:sz="0" w:space="0" w:color="auto"/>
      </w:divBdr>
    </w:div>
    <w:div w:id="991326078">
      <w:bodyDiv w:val="1"/>
      <w:marLeft w:val="0"/>
      <w:marRight w:val="0"/>
      <w:marTop w:val="0"/>
      <w:marBottom w:val="0"/>
      <w:divBdr>
        <w:top w:val="none" w:sz="0" w:space="0" w:color="auto"/>
        <w:left w:val="none" w:sz="0" w:space="0" w:color="auto"/>
        <w:bottom w:val="none" w:sz="0" w:space="0" w:color="auto"/>
        <w:right w:val="none" w:sz="0" w:space="0" w:color="auto"/>
      </w:divBdr>
    </w:div>
    <w:div w:id="1163008200">
      <w:bodyDiv w:val="1"/>
      <w:marLeft w:val="0"/>
      <w:marRight w:val="0"/>
      <w:marTop w:val="0"/>
      <w:marBottom w:val="0"/>
      <w:divBdr>
        <w:top w:val="none" w:sz="0" w:space="0" w:color="auto"/>
        <w:left w:val="none" w:sz="0" w:space="0" w:color="auto"/>
        <w:bottom w:val="none" w:sz="0" w:space="0" w:color="auto"/>
        <w:right w:val="none" w:sz="0" w:space="0" w:color="auto"/>
      </w:divBdr>
    </w:div>
    <w:div w:id="1366297989">
      <w:bodyDiv w:val="1"/>
      <w:marLeft w:val="0"/>
      <w:marRight w:val="0"/>
      <w:marTop w:val="0"/>
      <w:marBottom w:val="0"/>
      <w:divBdr>
        <w:top w:val="none" w:sz="0" w:space="0" w:color="auto"/>
        <w:left w:val="none" w:sz="0" w:space="0" w:color="auto"/>
        <w:bottom w:val="none" w:sz="0" w:space="0" w:color="auto"/>
        <w:right w:val="none" w:sz="0" w:space="0" w:color="auto"/>
      </w:divBdr>
    </w:div>
    <w:div w:id="1377775818">
      <w:bodyDiv w:val="1"/>
      <w:marLeft w:val="0"/>
      <w:marRight w:val="0"/>
      <w:marTop w:val="0"/>
      <w:marBottom w:val="0"/>
      <w:divBdr>
        <w:top w:val="none" w:sz="0" w:space="0" w:color="auto"/>
        <w:left w:val="none" w:sz="0" w:space="0" w:color="auto"/>
        <w:bottom w:val="none" w:sz="0" w:space="0" w:color="auto"/>
        <w:right w:val="none" w:sz="0" w:space="0" w:color="auto"/>
      </w:divBdr>
    </w:div>
    <w:div w:id="1377852149">
      <w:bodyDiv w:val="1"/>
      <w:marLeft w:val="0"/>
      <w:marRight w:val="0"/>
      <w:marTop w:val="0"/>
      <w:marBottom w:val="0"/>
      <w:divBdr>
        <w:top w:val="none" w:sz="0" w:space="0" w:color="auto"/>
        <w:left w:val="none" w:sz="0" w:space="0" w:color="auto"/>
        <w:bottom w:val="none" w:sz="0" w:space="0" w:color="auto"/>
        <w:right w:val="none" w:sz="0" w:space="0" w:color="auto"/>
      </w:divBdr>
      <w:divsChild>
        <w:div w:id="1467970203">
          <w:marLeft w:val="547"/>
          <w:marRight w:val="0"/>
          <w:marTop w:val="240"/>
          <w:marBottom w:val="120"/>
          <w:divBdr>
            <w:top w:val="none" w:sz="0" w:space="0" w:color="auto"/>
            <w:left w:val="none" w:sz="0" w:space="0" w:color="auto"/>
            <w:bottom w:val="none" w:sz="0" w:space="0" w:color="auto"/>
            <w:right w:val="none" w:sz="0" w:space="0" w:color="auto"/>
          </w:divBdr>
        </w:div>
      </w:divsChild>
    </w:div>
    <w:div w:id="1459031172">
      <w:bodyDiv w:val="1"/>
      <w:marLeft w:val="0"/>
      <w:marRight w:val="0"/>
      <w:marTop w:val="0"/>
      <w:marBottom w:val="0"/>
      <w:divBdr>
        <w:top w:val="none" w:sz="0" w:space="0" w:color="auto"/>
        <w:left w:val="none" w:sz="0" w:space="0" w:color="auto"/>
        <w:bottom w:val="none" w:sz="0" w:space="0" w:color="auto"/>
        <w:right w:val="none" w:sz="0" w:space="0" w:color="auto"/>
      </w:divBdr>
    </w:div>
    <w:div w:id="1644382365">
      <w:bodyDiv w:val="1"/>
      <w:marLeft w:val="0"/>
      <w:marRight w:val="0"/>
      <w:marTop w:val="0"/>
      <w:marBottom w:val="0"/>
      <w:divBdr>
        <w:top w:val="none" w:sz="0" w:space="0" w:color="auto"/>
        <w:left w:val="none" w:sz="0" w:space="0" w:color="auto"/>
        <w:bottom w:val="none" w:sz="0" w:space="0" w:color="auto"/>
        <w:right w:val="none" w:sz="0" w:space="0" w:color="auto"/>
      </w:divBdr>
    </w:div>
    <w:div w:id="1829324060">
      <w:bodyDiv w:val="1"/>
      <w:marLeft w:val="0"/>
      <w:marRight w:val="0"/>
      <w:marTop w:val="0"/>
      <w:marBottom w:val="0"/>
      <w:divBdr>
        <w:top w:val="none" w:sz="0" w:space="0" w:color="auto"/>
        <w:left w:val="none" w:sz="0" w:space="0" w:color="auto"/>
        <w:bottom w:val="none" w:sz="0" w:space="0" w:color="auto"/>
        <w:right w:val="none" w:sz="0" w:space="0" w:color="auto"/>
      </w:divBdr>
    </w:div>
    <w:div w:id="1974216753">
      <w:bodyDiv w:val="1"/>
      <w:marLeft w:val="0"/>
      <w:marRight w:val="0"/>
      <w:marTop w:val="0"/>
      <w:marBottom w:val="0"/>
      <w:divBdr>
        <w:top w:val="none" w:sz="0" w:space="0" w:color="auto"/>
        <w:left w:val="none" w:sz="0" w:space="0" w:color="auto"/>
        <w:bottom w:val="none" w:sz="0" w:space="0" w:color="auto"/>
        <w:right w:val="none" w:sz="0" w:space="0" w:color="auto"/>
      </w:divBdr>
      <w:divsChild>
        <w:div w:id="265234328">
          <w:marLeft w:val="806"/>
          <w:marRight w:val="0"/>
          <w:marTop w:val="120"/>
          <w:marBottom w:val="40"/>
          <w:divBdr>
            <w:top w:val="none" w:sz="0" w:space="0" w:color="auto"/>
            <w:left w:val="none" w:sz="0" w:space="0" w:color="auto"/>
            <w:bottom w:val="none" w:sz="0" w:space="0" w:color="auto"/>
            <w:right w:val="none" w:sz="0" w:space="0" w:color="auto"/>
          </w:divBdr>
        </w:div>
      </w:divsChild>
    </w:div>
    <w:div w:id="2020039855">
      <w:bodyDiv w:val="1"/>
      <w:marLeft w:val="0"/>
      <w:marRight w:val="0"/>
      <w:marTop w:val="0"/>
      <w:marBottom w:val="0"/>
      <w:divBdr>
        <w:top w:val="none" w:sz="0" w:space="0" w:color="auto"/>
        <w:left w:val="none" w:sz="0" w:space="0" w:color="auto"/>
        <w:bottom w:val="none" w:sz="0" w:space="0" w:color="auto"/>
        <w:right w:val="none" w:sz="0" w:space="0" w:color="auto"/>
      </w:divBdr>
      <w:divsChild>
        <w:div w:id="1325012493">
          <w:marLeft w:val="806"/>
          <w:marRight w:val="0"/>
          <w:marTop w:val="120"/>
          <w:marBottom w:val="40"/>
          <w:divBdr>
            <w:top w:val="none" w:sz="0" w:space="0" w:color="auto"/>
            <w:left w:val="none" w:sz="0" w:space="0" w:color="auto"/>
            <w:bottom w:val="none" w:sz="0" w:space="0" w:color="auto"/>
            <w:right w:val="none" w:sz="0" w:space="0" w:color="auto"/>
          </w:divBdr>
        </w:div>
      </w:divsChild>
    </w:div>
    <w:div w:id="203515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p0506\Downloads\Report+Template+20190913.dotx" TargetMode="External"/></Relationships>
</file>

<file path=word/theme/theme1.xml><?xml version="1.0" encoding="utf-8"?>
<a:theme xmlns:a="http://schemas.openxmlformats.org/drawingml/2006/main" name="Office Theme">
  <a:themeElements>
    <a:clrScheme name="SPP Official Branding">
      <a:dk1>
        <a:srgbClr val="2A363B"/>
      </a:dk1>
      <a:lt1>
        <a:sysClr val="window" lastClr="FFFFFF"/>
      </a:lt1>
      <a:dk2>
        <a:srgbClr val="5A6770"/>
      </a:dk2>
      <a:lt2>
        <a:srgbClr val="E7E6E6"/>
      </a:lt2>
      <a:accent1>
        <a:srgbClr val="C7202F"/>
      </a:accent1>
      <a:accent2>
        <a:srgbClr val="2399BB"/>
      </a:accent2>
      <a:accent3>
        <a:srgbClr val="1FBF92"/>
      </a:accent3>
      <a:accent4>
        <a:srgbClr val="FBAB18"/>
      </a:accent4>
      <a:accent5>
        <a:srgbClr val="A142C0"/>
      </a:accent5>
      <a:accent6>
        <a:srgbClr val="A67777"/>
      </a:accent6>
      <a:hlink>
        <a:srgbClr val="2399BB"/>
      </a:hlink>
      <a:folHlink>
        <a:srgbClr val="FBAB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C90DCD48A7FCC408DC1127391EAAA44" ma:contentTypeVersion="16" ma:contentTypeDescription="Create a new document." ma:contentTypeScope="" ma:versionID="f4f138a7e4d7c217f775531f16d3f2b5">
  <xsd:schema xmlns:xsd="http://www.w3.org/2001/XMLSchema" xmlns:xs="http://www.w3.org/2001/XMLSchema" xmlns:p="http://schemas.microsoft.com/office/2006/metadata/properties" xmlns:ns2="1c4d59ec-3ca7-45ae-8048-ac80299584db" xmlns:ns3="5e207819-3fdd-4ee3-a2f3-ad4d7cb83613" targetNamespace="http://schemas.microsoft.com/office/2006/metadata/properties" ma:root="true" ma:fieldsID="e0ec8269fc4aae4cabeff524c01b3ae4" ns2:_="" ns3:_="">
    <xsd:import namespace="1c4d59ec-3ca7-45ae-8048-ac80299584db"/>
    <xsd:import namespace="5e207819-3fdd-4ee3-a2f3-ad4d7cb83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Henr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d59ec-3ca7-45ae-8048-ac8029958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174cf4-8bc1-4249-b783-7da8288d63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Henrik" ma:index="23" nillable="true" ma:displayName="Henrik" ma:format="Dropdown" ma:list="UserInfo" ma:SharePointGroup="0" ma:internalName="Henr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207819-3fdd-4ee3-a2f3-ad4d7cb83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50a7f2-253e-4017-9dce-cdccf0295658}" ma:internalName="TaxCatchAll" ma:showField="CatchAllData" ma:web="5e207819-3fdd-4ee3-a2f3-ad4d7cb836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enrik xmlns="1c4d59ec-3ca7-45ae-8048-ac80299584db">
      <UserInfo>
        <DisplayName/>
        <AccountId xsi:nil="true"/>
        <AccountType/>
      </UserInfo>
    </Henrik>
    <lcf76f155ced4ddcb4097134ff3c332f xmlns="1c4d59ec-3ca7-45ae-8048-ac80299584db">
      <Terms xmlns="http://schemas.microsoft.com/office/infopath/2007/PartnerControls"/>
    </lcf76f155ced4ddcb4097134ff3c332f>
    <TaxCatchAll xmlns="5e207819-3fdd-4ee3-a2f3-ad4d7cb83613" xsi:nil="true"/>
  </documentManagement>
</p:properties>
</file>

<file path=customXml/itemProps1.xml><?xml version="1.0" encoding="utf-8"?>
<ds:datastoreItem xmlns:ds="http://schemas.openxmlformats.org/officeDocument/2006/customXml" ds:itemID="{26F7056E-A320-4E6C-8D59-9AAE84D6E50A}">
  <ds:schemaRefs>
    <ds:schemaRef ds:uri="http://schemas.microsoft.com/sharepoint/v3/contenttype/forms"/>
  </ds:schemaRefs>
</ds:datastoreItem>
</file>

<file path=customXml/itemProps2.xml><?xml version="1.0" encoding="utf-8"?>
<ds:datastoreItem xmlns:ds="http://schemas.openxmlformats.org/officeDocument/2006/customXml" ds:itemID="{F28AD392-CB3F-4B9C-9C63-9F42EDF6AB04}">
  <ds:schemaRefs>
    <ds:schemaRef ds:uri="http://schemas.openxmlformats.org/officeDocument/2006/bibliography"/>
  </ds:schemaRefs>
</ds:datastoreItem>
</file>

<file path=customXml/itemProps3.xml><?xml version="1.0" encoding="utf-8"?>
<ds:datastoreItem xmlns:ds="http://schemas.openxmlformats.org/officeDocument/2006/customXml" ds:itemID="{3A39468B-742E-4064-9DF9-DB1DE7E2A658}"/>
</file>

<file path=customXml/itemProps4.xml><?xml version="1.0" encoding="utf-8"?>
<ds:datastoreItem xmlns:ds="http://schemas.openxmlformats.org/officeDocument/2006/customXml" ds:itemID="{C7AAE43D-1242-424F-B889-791CD229A37E}">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e9692091-66b8-45b5-9087-387cbcef98ca}" enabled="1" method="Privileged" siteId="{3230926a-71b7-4370-a137-197badc066a2}" removed="0"/>
</clbl:labelList>
</file>

<file path=docProps/app.xml><?xml version="1.0" encoding="utf-8"?>
<Properties xmlns="http://schemas.openxmlformats.org/officeDocument/2006/extended-properties" xmlns:vt="http://schemas.openxmlformats.org/officeDocument/2006/docPropsVTypes">
  <Template>Report+Template+20190913</Template>
  <TotalTime>1</TotalTime>
  <Pages>11</Pages>
  <Words>1938</Words>
  <Characters>11049</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Pennel</dc:creator>
  <cp:keywords/>
  <dc:description/>
  <cp:lastModifiedBy>Tom Kleckner</cp:lastModifiedBy>
  <cp:revision>2</cp:revision>
  <dcterms:created xsi:type="dcterms:W3CDTF">2025-04-21T12:59:00Z</dcterms:created>
  <dcterms:modified xsi:type="dcterms:W3CDTF">2025-04-21T12:59:00Z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0x0101000C90DCD48A7FCC408DC1127391EAAA44</vt:lpwstr>
  </property>
</Properties>
</file>