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87086" w14:textId="77777777" w:rsidR="008B2791" w:rsidRDefault="008B2791">
      <w:pPr>
        <w:spacing w:before="11"/>
        <w:rPr>
          <w:rFonts w:ascii="Times New Roman" w:eastAsia="Times New Roman" w:hAnsi="Times New Roman" w:cs="Times New Roman"/>
          <w:sz w:val="6"/>
          <w:szCs w:val="6"/>
        </w:rPr>
      </w:pPr>
    </w:p>
    <w:p w14:paraId="04F17457" w14:textId="77777777" w:rsidR="008B2791" w:rsidRDefault="00F3598A">
      <w:pPr>
        <w:tabs>
          <w:tab w:val="left" w:pos="7240"/>
        </w:tabs>
        <w:spacing w:line="200" w:lineRule="atLeast"/>
        <w:ind w:left="100"/>
        <w:rPr>
          <w:rFonts w:ascii="Times New Roman" w:eastAsia="Times New Roman" w:hAnsi="Times New Roman" w:cs="Times New Roman"/>
          <w:sz w:val="20"/>
          <w:szCs w:val="20"/>
        </w:rPr>
      </w:pPr>
      <w:r>
        <w:rPr>
          <w:rFonts w:ascii="Times New Roman"/>
          <w:noProof/>
          <w:sz w:val="20"/>
        </w:rPr>
        <w:drawing>
          <wp:inline distT="0" distB="0" distL="0" distR="0" wp14:anchorId="6547E276" wp14:editId="11C7B285">
            <wp:extent cx="2762003" cy="95135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762003" cy="951356"/>
                    </a:xfrm>
                    <a:prstGeom prst="rect">
                      <a:avLst/>
                    </a:prstGeom>
                  </pic:spPr>
                </pic:pic>
              </a:graphicData>
            </a:graphic>
          </wp:inline>
        </w:drawing>
      </w:r>
      <w:r>
        <w:rPr>
          <w:rFonts w:ascii="Times New Roman"/>
          <w:sz w:val="20"/>
        </w:rPr>
        <w:tab/>
      </w:r>
      <w:r>
        <w:rPr>
          <w:rFonts w:ascii="Times New Roman"/>
          <w:noProof/>
          <w:position w:val="17"/>
          <w:sz w:val="20"/>
        </w:rPr>
        <w:drawing>
          <wp:inline distT="0" distB="0" distL="0" distR="0" wp14:anchorId="35185024" wp14:editId="00C734EC">
            <wp:extent cx="1417104" cy="84658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417104" cy="846581"/>
                    </a:xfrm>
                    <a:prstGeom prst="rect">
                      <a:avLst/>
                    </a:prstGeom>
                  </pic:spPr>
                </pic:pic>
              </a:graphicData>
            </a:graphic>
          </wp:inline>
        </w:drawing>
      </w:r>
    </w:p>
    <w:p w14:paraId="3E08CECD" w14:textId="77777777" w:rsidR="008B2791" w:rsidRDefault="008B2791">
      <w:pPr>
        <w:rPr>
          <w:rFonts w:ascii="Times New Roman" w:eastAsia="Times New Roman" w:hAnsi="Times New Roman" w:cs="Times New Roman"/>
          <w:sz w:val="20"/>
          <w:szCs w:val="20"/>
        </w:rPr>
      </w:pPr>
    </w:p>
    <w:p w14:paraId="72F253DA" w14:textId="77777777" w:rsidR="008B2791" w:rsidRDefault="008B2791">
      <w:pPr>
        <w:rPr>
          <w:rFonts w:ascii="Times New Roman" w:eastAsia="Times New Roman" w:hAnsi="Times New Roman" w:cs="Times New Roman"/>
          <w:sz w:val="20"/>
          <w:szCs w:val="20"/>
        </w:rPr>
      </w:pPr>
    </w:p>
    <w:p w14:paraId="5587DA0A" w14:textId="77777777" w:rsidR="008B2791" w:rsidRDefault="008B2791">
      <w:pPr>
        <w:rPr>
          <w:rFonts w:ascii="Times New Roman" w:eastAsia="Times New Roman" w:hAnsi="Times New Roman" w:cs="Times New Roman"/>
          <w:sz w:val="20"/>
          <w:szCs w:val="20"/>
        </w:rPr>
      </w:pPr>
    </w:p>
    <w:p w14:paraId="57C4979C" w14:textId="77777777" w:rsidR="008B2791" w:rsidRDefault="008B2791">
      <w:pPr>
        <w:rPr>
          <w:rFonts w:ascii="Times New Roman" w:eastAsia="Times New Roman" w:hAnsi="Times New Roman" w:cs="Times New Roman"/>
          <w:sz w:val="20"/>
          <w:szCs w:val="20"/>
        </w:rPr>
      </w:pPr>
    </w:p>
    <w:p w14:paraId="2BF91DAE" w14:textId="77777777" w:rsidR="008B2791" w:rsidRDefault="008B2791">
      <w:pPr>
        <w:rPr>
          <w:rFonts w:ascii="Times New Roman" w:eastAsia="Times New Roman" w:hAnsi="Times New Roman" w:cs="Times New Roman"/>
          <w:sz w:val="20"/>
          <w:szCs w:val="20"/>
        </w:rPr>
      </w:pPr>
    </w:p>
    <w:p w14:paraId="0EF4662B" w14:textId="77777777" w:rsidR="008B2791" w:rsidRDefault="008B2791">
      <w:pPr>
        <w:rPr>
          <w:rFonts w:ascii="Times New Roman" w:eastAsia="Times New Roman" w:hAnsi="Times New Roman" w:cs="Times New Roman"/>
          <w:sz w:val="20"/>
          <w:szCs w:val="20"/>
        </w:rPr>
      </w:pPr>
    </w:p>
    <w:p w14:paraId="51003DD0" w14:textId="77777777" w:rsidR="008B2791" w:rsidRDefault="008B2791">
      <w:pPr>
        <w:rPr>
          <w:rFonts w:ascii="Times New Roman" w:eastAsia="Times New Roman" w:hAnsi="Times New Roman" w:cs="Times New Roman"/>
          <w:sz w:val="20"/>
          <w:szCs w:val="20"/>
        </w:rPr>
      </w:pPr>
    </w:p>
    <w:p w14:paraId="11502543" w14:textId="77777777" w:rsidR="008B2791" w:rsidRDefault="008B2791">
      <w:pPr>
        <w:rPr>
          <w:rFonts w:ascii="Times New Roman" w:eastAsia="Times New Roman" w:hAnsi="Times New Roman" w:cs="Times New Roman"/>
          <w:sz w:val="20"/>
          <w:szCs w:val="20"/>
        </w:rPr>
      </w:pPr>
    </w:p>
    <w:p w14:paraId="4AB246DE" w14:textId="77777777" w:rsidR="008B2791" w:rsidRDefault="008B2791">
      <w:pPr>
        <w:rPr>
          <w:rFonts w:ascii="Times New Roman" w:eastAsia="Times New Roman" w:hAnsi="Times New Roman" w:cs="Times New Roman"/>
          <w:sz w:val="20"/>
          <w:szCs w:val="20"/>
        </w:rPr>
      </w:pPr>
    </w:p>
    <w:p w14:paraId="34559016" w14:textId="77777777" w:rsidR="008B2791" w:rsidRDefault="008B2791">
      <w:pPr>
        <w:rPr>
          <w:rFonts w:ascii="Times New Roman" w:eastAsia="Times New Roman" w:hAnsi="Times New Roman" w:cs="Times New Roman"/>
          <w:sz w:val="20"/>
          <w:szCs w:val="20"/>
        </w:rPr>
      </w:pPr>
    </w:p>
    <w:p w14:paraId="518562E0" w14:textId="77777777" w:rsidR="008B2791" w:rsidRDefault="008B2791">
      <w:pPr>
        <w:spacing w:before="4"/>
        <w:rPr>
          <w:rFonts w:ascii="Times New Roman" w:eastAsia="Times New Roman" w:hAnsi="Times New Roman" w:cs="Times New Roman"/>
          <w:sz w:val="23"/>
          <w:szCs w:val="23"/>
        </w:rPr>
      </w:pPr>
    </w:p>
    <w:p w14:paraId="76F0ABC5" w14:textId="0B27F0DB" w:rsidR="008B2791" w:rsidRPr="00F54FF4" w:rsidRDefault="006A2009" w:rsidP="00F54FF4">
      <w:pPr>
        <w:pStyle w:val="Title"/>
        <w:jc w:val="center"/>
        <w:rPr>
          <w:color w:val="FF0000"/>
        </w:rPr>
      </w:pPr>
      <w:r w:rsidRPr="00F54FF4">
        <w:rPr>
          <w:color w:val="FF0000"/>
        </w:rPr>
        <w:t>202</w:t>
      </w:r>
      <w:r>
        <w:rPr>
          <w:color w:val="FF0000"/>
        </w:rPr>
        <w:t>4</w:t>
      </w:r>
      <w:r w:rsidRPr="00F54FF4">
        <w:rPr>
          <w:color w:val="FF0000"/>
        </w:rPr>
        <w:t xml:space="preserve"> </w:t>
      </w:r>
      <w:r w:rsidR="005F2328" w:rsidRPr="00F54FF4">
        <w:rPr>
          <w:color w:val="FF0000"/>
        </w:rPr>
        <w:t>A</w:t>
      </w:r>
      <w:r w:rsidR="00F3598A" w:rsidRPr="00F54FF4">
        <w:rPr>
          <w:color w:val="FF0000"/>
        </w:rPr>
        <w:t>ECI</w:t>
      </w:r>
      <w:r w:rsidR="006B5865">
        <w:rPr>
          <w:color w:val="FF0000"/>
        </w:rPr>
        <w:t>-SPP</w:t>
      </w:r>
      <w:r w:rsidR="005F2328" w:rsidRPr="00F54FF4">
        <w:rPr>
          <w:color w:val="FF0000"/>
        </w:rPr>
        <w:t xml:space="preserve"> </w:t>
      </w:r>
      <w:r w:rsidR="00F3598A" w:rsidRPr="00F54FF4">
        <w:rPr>
          <w:color w:val="FF0000"/>
        </w:rPr>
        <w:t>Joint</w:t>
      </w:r>
      <w:r w:rsidR="006B5865">
        <w:rPr>
          <w:color w:val="FF0000"/>
        </w:rPr>
        <w:t xml:space="preserve"> </w:t>
      </w:r>
      <w:r w:rsidR="00F3598A" w:rsidRPr="00F54FF4">
        <w:rPr>
          <w:color w:val="FF0000"/>
        </w:rPr>
        <w:t>&amp;</w:t>
      </w:r>
      <w:r w:rsidR="005F2328" w:rsidRPr="00F54FF4">
        <w:rPr>
          <w:color w:val="FF0000"/>
        </w:rPr>
        <w:t xml:space="preserve"> </w:t>
      </w:r>
      <w:r w:rsidR="00F3598A" w:rsidRPr="00F54FF4">
        <w:rPr>
          <w:color w:val="FF0000"/>
        </w:rPr>
        <w:t>Coordinated</w:t>
      </w:r>
      <w:r w:rsidR="005F2328" w:rsidRPr="00F54FF4">
        <w:rPr>
          <w:color w:val="FF0000"/>
        </w:rPr>
        <w:t xml:space="preserve"> </w:t>
      </w:r>
      <w:r w:rsidR="00F3598A" w:rsidRPr="00F54FF4">
        <w:rPr>
          <w:color w:val="FF0000"/>
        </w:rPr>
        <w:t>System Plan</w:t>
      </w:r>
      <w:r w:rsidR="005F2328" w:rsidRPr="00F54FF4">
        <w:rPr>
          <w:color w:val="FF0000"/>
        </w:rPr>
        <w:t xml:space="preserve"> </w:t>
      </w:r>
      <w:r w:rsidR="00F3598A" w:rsidRPr="00F54FF4">
        <w:rPr>
          <w:color w:val="FF0000"/>
        </w:rPr>
        <w:t>Final</w:t>
      </w:r>
      <w:r w:rsidR="005F2328" w:rsidRPr="00F54FF4">
        <w:rPr>
          <w:color w:val="FF0000"/>
        </w:rPr>
        <w:t xml:space="preserve"> </w:t>
      </w:r>
      <w:r w:rsidR="00F3598A" w:rsidRPr="00F54FF4">
        <w:rPr>
          <w:color w:val="FF0000"/>
        </w:rPr>
        <w:t>Report</w:t>
      </w:r>
    </w:p>
    <w:p w14:paraId="09FAAD77" w14:textId="77777777" w:rsidR="008B2791" w:rsidRDefault="008B2791">
      <w:pPr>
        <w:rPr>
          <w:rFonts w:ascii="Times New Roman" w:eastAsia="Times New Roman" w:hAnsi="Times New Roman" w:cs="Times New Roman"/>
          <w:b/>
          <w:bCs/>
          <w:sz w:val="66"/>
          <w:szCs w:val="66"/>
        </w:rPr>
      </w:pPr>
    </w:p>
    <w:p w14:paraId="70DD5C4F" w14:textId="77777777" w:rsidR="008B2791" w:rsidRDefault="008B2791">
      <w:pPr>
        <w:rPr>
          <w:rFonts w:ascii="Times New Roman" w:eastAsia="Times New Roman" w:hAnsi="Times New Roman" w:cs="Times New Roman"/>
          <w:b/>
          <w:bCs/>
          <w:sz w:val="66"/>
          <w:szCs w:val="66"/>
        </w:rPr>
      </w:pPr>
    </w:p>
    <w:p w14:paraId="772B37BC" w14:textId="77777777" w:rsidR="008B2791" w:rsidRDefault="008B2791">
      <w:pPr>
        <w:rPr>
          <w:rFonts w:ascii="Times New Roman" w:eastAsia="Times New Roman" w:hAnsi="Times New Roman" w:cs="Times New Roman"/>
          <w:b/>
          <w:bCs/>
          <w:sz w:val="66"/>
          <w:szCs w:val="66"/>
        </w:rPr>
      </w:pPr>
    </w:p>
    <w:p w14:paraId="50061D02" w14:textId="77777777" w:rsidR="008B2791" w:rsidRDefault="008B2791">
      <w:pPr>
        <w:rPr>
          <w:rFonts w:ascii="Times New Roman" w:eastAsia="Times New Roman" w:hAnsi="Times New Roman" w:cs="Times New Roman"/>
          <w:b/>
          <w:bCs/>
          <w:sz w:val="66"/>
          <w:szCs w:val="66"/>
        </w:rPr>
      </w:pPr>
    </w:p>
    <w:p w14:paraId="1593BD5B" w14:textId="77777777" w:rsidR="008B2791" w:rsidRDefault="008B2791">
      <w:pPr>
        <w:rPr>
          <w:rFonts w:ascii="Times New Roman" w:eastAsia="Times New Roman" w:hAnsi="Times New Roman" w:cs="Times New Roman"/>
          <w:b/>
          <w:bCs/>
          <w:sz w:val="66"/>
          <w:szCs w:val="66"/>
        </w:rPr>
      </w:pPr>
    </w:p>
    <w:p w14:paraId="5FD4078D" w14:textId="77777777" w:rsidR="008B2791" w:rsidRDefault="008B2791">
      <w:pPr>
        <w:rPr>
          <w:rFonts w:ascii="Times New Roman" w:eastAsia="Times New Roman" w:hAnsi="Times New Roman" w:cs="Times New Roman"/>
          <w:b/>
          <w:bCs/>
          <w:sz w:val="66"/>
          <w:szCs w:val="66"/>
        </w:rPr>
      </w:pPr>
    </w:p>
    <w:p w14:paraId="64328E9A" w14:textId="77777777" w:rsidR="008B2791" w:rsidRDefault="008B2791">
      <w:pPr>
        <w:rPr>
          <w:rFonts w:ascii="Times New Roman" w:eastAsia="Times New Roman" w:hAnsi="Times New Roman" w:cs="Times New Roman"/>
          <w:b/>
          <w:bCs/>
          <w:sz w:val="66"/>
          <w:szCs w:val="66"/>
        </w:rPr>
      </w:pPr>
    </w:p>
    <w:p w14:paraId="6AA1CB6B" w14:textId="77777777" w:rsidR="00B73AB8" w:rsidRDefault="00B73AB8" w:rsidP="00B73AB8">
      <w:pPr>
        <w:pStyle w:val="Heading4"/>
        <w:spacing w:before="404" w:line="463" w:lineRule="auto"/>
        <w:ind w:right="51"/>
        <w:rPr>
          <w:rFonts w:ascii="Cambria"/>
          <w:spacing w:val="-1"/>
        </w:rPr>
      </w:pPr>
    </w:p>
    <w:p w14:paraId="3FC4C6F9" w14:textId="1725BD96" w:rsidR="008B2791" w:rsidRDefault="00F3598A" w:rsidP="00E6582C">
      <w:pPr>
        <w:pStyle w:val="Heading4"/>
        <w:spacing w:before="404" w:line="463" w:lineRule="auto"/>
        <w:ind w:right="51"/>
        <w:rPr>
          <w:rFonts w:eastAsia="Cambria"/>
        </w:rPr>
        <w:sectPr w:rsidR="008B279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360" w:right="1340" w:bottom="280" w:left="1340" w:header="720" w:footer="720" w:gutter="0"/>
          <w:cols w:space="720"/>
        </w:sectPr>
      </w:pPr>
      <w:r>
        <w:rPr>
          <w:rFonts w:ascii="Cambria"/>
          <w:spacing w:val="-1"/>
        </w:rPr>
        <w:t>Published</w:t>
      </w:r>
      <w:r>
        <w:rPr>
          <w:rFonts w:ascii="Cambria"/>
          <w:spacing w:val="-9"/>
        </w:rPr>
        <w:t xml:space="preserve"> </w:t>
      </w:r>
      <w:r w:rsidRPr="005337EB">
        <w:rPr>
          <w:rFonts w:ascii="Cambria"/>
          <w:spacing w:val="-1"/>
        </w:rPr>
        <w:t>on</w:t>
      </w:r>
      <w:r w:rsidR="005337EB">
        <w:rPr>
          <w:rFonts w:ascii="Cambria"/>
          <w:spacing w:val="-1"/>
        </w:rPr>
        <w:t xml:space="preserve"> </w:t>
      </w:r>
      <w:r w:rsidR="007C538A" w:rsidRPr="00E6582C">
        <w:rPr>
          <w:rFonts w:ascii="Cambria"/>
          <w:spacing w:val="-1"/>
        </w:rPr>
        <w:t>1</w:t>
      </w:r>
      <w:r w:rsidR="00B73AB8" w:rsidRPr="00E6582C">
        <w:rPr>
          <w:rFonts w:ascii="Cambria"/>
          <w:spacing w:val="-1"/>
        </w:rPr>
        <w:t>0/25/2024</w:t>
      </w:r>
      <w:r w:rsidR="005337EB">
        <w:rPr>
          <w:rFonts w:ascii="Cambria"/>
          <w:spacing w:val="-1"/>
        </w:rPr>
        <w:t xml:space="preserve"> </w:t>
      </w:r>
      <w:r w:rsidRPr="005337EB">
        <w:rPr>
          <w:rFonts w:ascii="Cambria"/>
          <w:spacing w:val="-1"/>
        </w:rPr>
        <w:t>By</w:t>
      </w:r>
      <w:r>
        <w:rPr>
          <w:rFonts w:ascii="Cambria"/>
          <w:spacing w:val="-4"/>
        </w:rPr>
        <w:t xml:space="preserve"> </w:t>
      </w:r>
      <w:r w:rsidR="00187BBF">
        <w:rPr>
          <w:rFonts w:ascii="Cambria"/>
          <w:spacing w:val="-1"/>
        </w:rPr>
        <w:t>AECI-SPP</w:t>
      </w:r>
      <w:r>
        <w:rPr>
          <w:rFonts w:ascii="Cambria"/>
          <w:spacing w:val="-3"/>
        </w:rPr>
        <w:t xml:space="preserve"> </w:t>
      </w:r>
      <w:r>
        <w:rPr>
          <w:rFonts w:ascii="Cambria"/>
          <w:spacing w:val="-1"/>
        </w:rPr>
        <w:t>Joint</w:t>
      </w:r>
      <w:r>
        <w:rPr>
          <w:rFonts w:ascii="Cambria"/>
          <w:spacing w:val="-3"/>
        </w:rPr>
        <w:t xml:space="preserve"> </w:t>
      </w:r>
      <w:r>
        <w:rPr>
          <w:rFonts w:ascii="Cambria"/>
          <w:spacing w:val="-1"/>
        </w:rPr>
        <w:t>Planning</w:t>
      </w:r>
      <w:r>
        <w:rPr>
          <w:rFonts w:ascii="Cambria"/>
          <w:spacing w:val="-4"/>
        </w:rPr>
        <w:t xml:space="preserve"> </w:t>
      </w:r>
      <w:r>
        <w:rPr>
          <w:rFonts w:ascii="Cambria"/>
          <w:spacing w:val="-1"/>
        </w:rPr>
        <w:t>Committee</w:t>
      </w:r>
    </w:p>
    <w:p w14:paraId="660B34AA" w14:textId="77777777" w:rsidR="008B2791" w:rsidRDefault="008B2791">
      <w:pPr>
        <w:rPr>
          <w:rFonts w:ascii="Cambria" w:eastAsia="Cambria" w:hAnsi="Cambria" w:cs="Cambria"/>
          <w:sz w:val="20"/>
          <w:szCs w:val="20"/>
        </w:rPr>
      </w:pPr>
    </w:p>
    <w:sdt>
      <w:sdtPr>
        <w:rPr>
          <w:rFonts w:asciiTheme="minorHAnsi" w:eastAsiaTheme="minorEastAsia" w:hAnsiTheme="minorHAnsi"/>
        </w:rPr>
        <w:id w:val="-1135710351"/>
        <w:docPartObj>
          <w:docPartGallery w:val="Table of Contents"/>
          <w:docPartUnique/>
        </w:docPartObj>
      </w:sdtPr>
      <w:sdtEndPr>
        <w:rPr>
          <w:b/>
          <w:bCs/>
          <w:noProof/>
        </w:rPr>
      </w:sdtEndPr>
      <w:sdtContent>
        <w:p w14:paraId="7CDB32AF" w14:textId="6F1ECE78" w:rsidR="004F3CD0" w:rsidRDefault="005F2328">
          <w:pPr>
            <w:pStyle w:val="TOC2"/>
            <w:tabs>
              <w:tab w:val="right" w:leader="dot" w:pos="9630"/>
            </w:tabs>
            <w:rPr>
              <w:rFonts w:asciiTheme="minorHAnsi" w:eastAsiaTheme="minorEastAsia" w:hAnsiTheme="minorHAnsi"/>
              <w:noProof/>
              <w:kern w:val="2"/>
              <w:sz w:val="24"/>
              <w:szCs w:val="24"/>
              <w14:ligatures w14:val="standardContextual"/>
            </w:rPr>
          </w:pPr>
          <w:r w:rsidRPr="00570388">
            <w:rPr>
              <w:rFonts w:asciiTheme="minorHAnsi" w:hAnsiTheme="minorHAnsi" w:cstheme="minorHAnsi"/>
            </w:rPr>
            <w:fldChar w:fldCharType="begin"/>
          </w:r>
          <w:r w:rsidRPr="00F54FF4">
            <w:rPr>
              <w:rFonts w:asciiTheme="minorHAnsi" w:hAnsiTheme="minorHAnsi" w:cstheme="minorHAnsi"/>
            </w:rPr>
            <w:instrText xml:space="preserve"> TOC \o "1-3" \h \z \u </w:instrText>
          </w:r>
          <w:r w:rsidRPr="00570388">
            <w:rPr>
              <w:rFonts w:asciiTheme="minorHAnsi" w:hAnsiTheme="minorHAnsi" w:cstheme="minorHAnsi"/>
            </w:rPr>
            <w:fldChar w:fldCharType="separate"/>
          </w:r>
          <w:hyperlink w:anchor="_Toc180754786" w:history="1">
            <w:r w:rsidR="004F3CD0" w:rsidRPr="0096283F">
              <w:rPr>
                <w:rStyle w:val="Hyperlink"/>
                <w:noProof/>
              </w:rPr>
              <w:t>SECTION</w:t>
            </w:r>
            <w:r w:rsidR="004F3CD0" w:rsidRPr="0096283F">
              <w:rPr>
                <w:rStyle w:val="Hyperlink"/>
                <w:noProof/>
                <w:spacing w:val="-19"/>
              </w:rPr>
              <w:t xml:space="preserve"> </w:t>
            </w:r>
            <w:r w:rsidR="004F3CD0" w:rsidRPr="0096283F">
              <w:rPr>
                <w:rStyle w:val="Hyperlink"/>
                <w:noProof/>
                <w:spacing w:val="-1"/>
              </w:rPr>
              <w:t>1:</w:t>
            </w:r>
            <w:r w:rsidR="004F3CD0" w:rsidRPr="0096283F">
              <w:rPr>
                <w:rStyle w:val="Hyperlink"/>
                <w:noProof/>
                <w:spacing w:val="-17"/>
              </w:rPr>
              <w:t xml:space="preserve"> </w:t>
            </w:r>
            <w:r w:rsidR="004F3CD0" w:rsidRPr="0096283F">
              <w:rPr>
                <w:rStyle w:val="Hyperlink"/>
                <w:noProof/>
              </w:rPr>
              <w:t>STUDY</w:t>
            </w:r>
            <w:r w:rsidR="004F3CD0" w:rsidRPr="0096283F">
              <w:rPr>
                <w:rStyle w:val="Hyperlink"/>
                <w:noProof/>
                <w:spacing w:val="-19"/>
              </w:rPr>
              <w:t xml:space="preserve"> </w:t>
            </w:r>
            <w:r w:rsidR="004F3CD0" w:rsidRPr="0096283F">
              <w:rPr>
                <w:rStyle w:val="Hyperlink"/>
                <w:noProof/>
              </w:rPr>
              <w:t>OVERVIEW</w:t>
            </w:r>
            <w:r w:rsidR="004F3CD0">
              <w:rPr>
                <w:noProof/>
                <w:webHidden/>
              </w:rPr>
              <w:tab/>
            </w:r>
            <w:r w:rsidR="004F3CD0">
              <w:rPr>
                <w:noProof/>
                <w:webHidden/>
              </w:rPr>
              <w:fldChar w:fldCharType="begin"/>
            </w:r>
            <w:r w:rsidR="004F3CD0">
              <w:rPr>
                <w:noProof/>
                <w:webHidden/>
              </w:rPr>
              <w:instrText xml:space="preserve"> PAGEREF _Toc180754786 \h </w:instrText>
            </w:r>
            <w:r w:rsidR="004F3CD0">
              <w:rPr>
                <w:noProof/>
                <w:webHidden/>
              </w:rPr>
            </w:r>
            <w:r w:rsidR="004F3CD0">
              <w:rPr>
                <w:noProof/>
                <w:webHidden/>
              </w:rPr>
              <w:fldChar w:fldCharType="separate"/>
            </w:r>
            <w:r w:rsidR="004F3CD0">
              <w:rPr>
                <w:noProof/>
                <w:webHidden/>
              </w:rPr>
              <w:t>3</w:t>
            </w:r>
            <w:r w:rsidR="004F3CD0">
              <w:rPr>
                <w:noProof/>
                <w:webHidden/>
              </w:rPr>
              <w:fldChar w:fldCharType="end"/>
            </w:r>
          </w:hyperlink>
        </w:p>
        <w:p w14:paraId="0034564B" w14:textId="06E380D8"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87" w:history="1">
            <w:r w:rsidRPr="0096283F">
              <w:rPr>
                <w:rStyle w:val="Hyperlink"/>
                <w:noProof/>
                <w:spacing w:val="-1"/>
              </w:rPr>
              <w:t>1.1</w:t>
            </w:r>
            <w:r>
              <w:rPr>
                <w:rFonts w:asciiTheme="minorHAnsi" w:eastAsiaTheme="minorEastAsia" w:hAnsiTheme="minorHAnsi"/>
                <w:noProof/>
                <w:kern w:val="2"/>
                <w:sz w:val="24"/>
                <w:szCs w:val="24"/>
                <w14:ligatures w14:val="standardContextual"/>
              </w:rPr>
              <w:tab/>
            </w:r>
            <w:r w:rsidRPr="0096283F">
              <w:rPr>
                <w:rStyle w:val="Hyperlink"/>
                <w:noProof/>
              </w:rPr>
              <w:t>:</w:t>
            </w:r>
            <w:r w:rsidRPr="0096283F">
              <w:rPr>
                <w:rStyle w:val="Hyperlink"/>
                <w:noProof/>
                <w:spacing w:val="-1"/>
              </w:rPr>
              <w:t xml:space="preserve"> INTRODUCTION</w:t>
            </w:r>
            <w:r>
              <w:rPr>
                <w:noProof/>
                <w:webHidden/>
              </w:rPr>
              <w:tab/>
            </w:r>
            <w:r>
              <w:rPr>
                <w:noProof/>
                <w:webHidden/>
              </w:rPr>
              <w:fldChar w:fldCharType="begin"/>
            </w:r>
            <w:r>
              <w:rPr>
                <w:noProof/>
                <w:webHidden/>
              </w:rPr>
              <w:instrText xml:space="preserve"> PAGEREF _Toc180754787 \h </w:instrText>
            </w:r>
            <w:r>
              <w:rPr>
                <w:noProof/>
                <w:webHidden/>
              </w:rPr>
            </w:r>
            <w:r>
              <w:rPr>
                <w:noProof/>
                <w:webHidden/>
              </w:rPr>
              <w:fldChar w:fldCharType="separate"/>
            </w:r>
            <w:r>
              <w:rPr>
                <w:noProof/>
                <w:webHidden/>
              </w:rPr>
              <w:t>3</w:t>
            </w:r>
            <w:r>
              <w:rPr>
                <w:noProof/>
                <w:webHidden/>
              </w:rPr>
              <w:fldChar w:fldCharType="end"/>
            </w:r>
          </w:hyperlink>
        </w:p>
        <w:p w14:paraId="72DF3251" w14:textId="6A6ACB8A"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88" w:history="1">
            <w:r w:rsidRPr="0096283F">
              <w:rPr>
                <w:rStyle w:val="Hyperlink"/>
                <w:noProof/>
                <w:spacing w:val="-1"/>
              </w:rPr>
              <w:t>1.2</w:t>
            </w:r>
            <w:r>
              <w:rPr>
                <w:rFonts w:asciiTheme="minorHAnsi" w:eastAsiaTheme="minorEastAsia" w:hAnsiTheme="minorHAnsi"/>
                <w:noProof/>
                <w:kern w:val="2"/>
                <w:sz w:val="24"/>
                <w:szCs w:val="24"/>
                <w14:ligatures w14:val="standardContextual"/>
              </w:rPr>
              <w:tab/>
            </w:r>
            <w:r w:rsidRPr="0096283F">
              <w:rPr>
                <w:rStyle w:val="Hyperlink"/>
                <w:noProof/>
              </w:rPr>
              <w:t>:</w:t>
            </w:r>
            <w:r w:rsidRPr="0096283F">
              <w:rPr>
                <w:rStyle w:val="Hyperlink"/>
                <w:noProof/>
                <w:spacing w:val="-1"/>
              </w:rPr>
              <w:t xml:space="preserve"> STUDY OBJECTIVE</w:t>
            </w:r>
            <w:r>
              <w:rPr>
                <w:noProof/>
                <w:webHidden/>
              </w:rPr>
              <w:tab/>
            </w:r>
            <w:r>
              <w:rPr>
                <w:noProof/>
                <w:webHidden/>
              </w:rPr>
              <w:fldChar w:fldCharType="begin"/>
            </w:r>
            <w:r>
              <w:rPr>
                <w:noProof/>
                <w:webHidden/>
              </w:rPr>
              <w:instrText xml:space="preserve"> PAGEREF _Toc180754788 \h </w:instrText>
            </w:r>
            <w:r>
              <w:rPr>
                <w:noProof/>
                <w:webHidden/>
              </w:rPr>
            </w:r>
            <w:r>
              <w:rPr>
                <w:noProof/>
                <w:webHidden/>
              </w:rPr>
              <w:fldChar w:fldCharType="separate"/>
            </w:r>
            <w:r>
              <w:rPr>
                <w:noProof/>
                <w:webHidden/>
              </w:rPr>
              <w:t>3</w:t>
            </w:r>
            <w:r>
              <w:rPr>
                <w:noProof/>
                <w:webHidden/>
              </w:rPr>
              <w:fldChar w:fldCharType="end"/>
            </w:r>
          </w:hyperlink>
        </w:p>
        <w:p w14:paraId="779A3AAB" w14:textId="2F21F29E"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89" w:history="1">
            <w:r w:rsidRPr="0096283F">
              <w:rPr>
                <w:rStyle w:val="Hyperlink"/>
                <w:noProof/>
                <w:spacing w:val="-1"/>
              </w:rPr>
              <w:t>1.3</w:t>
            </w:r>
            <w:r>
              <w:rPr>
                <w:rFonts w:asciiTheme="minorHAnsi" w:eastAsiaTheme="minorEastAsia" w:hAnsiTheme="minorHAnsi"/>
                <w:noProof/>
                <w:kern w:val="2"/>
                <w:sz w:val="24"/>
                <w:szCs w:val="24"/>
                <w14:ligatures w14:val="standardContextual"/>
              </w:rPr>
              <w:tab/>
            </w:r>
            <w:r w:rsidRPr="0096283F">
              <w:rPr>
                <w:rStyle w:val="Hyperlink"/>
                <w:noProof/>
              </w:rPr>
              <w:t>:</w:t>
            </w:r>
            <w:r w:rsidRPr="0096283F">
              <w:rPr>
                <w:rStyle w:val="Hyperlink"/>
                <w:noProof/>
                <w:spacing w:val="-1"/>
              </w:rPr>
              <w:t xml:space="preserve"> STAKEHOLDER COLLABORATION</w:t>
            </w:r>
            <w:r>
              <w:rPr>
                <w:noProof/>
                <w:webHidden/>
              </w:rPr>
              <w:tab/>
            </w:r>
            <w:r>
              <w:rPr>
                <w:noProof/>
                <w:webHidden/>
              </w:rPr>
              <w:fldChar w:fldCharType="begin"/>
            </w:r>
            <w:r>
              <w:rPr>
                <w:noProof/>
                <w:webHidden/>
              </w:rPr>
              <w:instrText xml:space="preserve"> PAGEREF _Toc180754789 \h </w:instrText>
            </w:r>
            <w:r>
              <w:rPr>
                <w:noProof/>
                <w:webHidden/>
              </w:rPr>
            </w:r>
            <w:r>
              <w:rPr>
                <w:noProof/>
                <w:webHidden/>
              </w:rPr>
              <w:fldChar w:fldCharType="separate"/>
            </w:r>
            <w:r>
              <w:rPr>
                <w:noProof/>
                <w:webHidden/>
              </w:rPr>
              <w:t>3</w:t>
            </w:r>
            <w:r>
              <w:rPr>
                <w:noProof/>
                <w:webHidden/>
              </w:rPr>
              <w:fldChar w:fldCharType="end"/>
            </w:r>
          </w:hyperlink>
        </w:p>
        <w:p w14:paraId="72C9BA43" w14:textId="0DCACDE6"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90" w:history="1">
            <w:r w:rsidRPr="0096283F">
              <w:rPr>
                <w:rStyle w:val="Hyperlink"/>
                <w:noProof/>
                <w:spacing w:val="-1"/>
              </w:rPr>
              <w:t>1.4</w:t>
            </w:r>
            <w:r>
              <w:rPr>
                <w:rFonts w:asciiTheme="minorHAnsi" w:eastAsiaTheme="minorEastAsia" w:hAnsiTheme="minorHAnsi"/>
                <w:noProof/>
                <w:kern w:val="2"/>
                <w:sz w:val="24"/>
                <w:szCs w:val="24"/>
                <w14:ligatures w14:val="standardContextual"/>
              </w:rPr>
              <w:tab/>
            </w:r>
            <w:r w:rsidRPr="0096283F">
              <w:rPr>
                <w:rStyle w:val="Hyperlink"/>
                <w:noProof/>
              </w:rPr>
              <w:t>:</w:t>
            </w:r>
            <w:r w:rsidRPr="0096283F">
              <w:rPr>
                <w:rStyle w:val="Hyperlink"/>
                <w:noProof/>
                <w:spacing w:val="-1"/>
              </w:rPr>
              <w:t xml:space="preserve"> MODEL DEVELOPMENT</w:t>
            </w:r>
            <w:r>
              <w:rPr>
                <w:noProof/>
                <w:webHidden/>
              </w:rPr>
              <w:tab/>
            </w:r>
            <w:r>
              <w:rPr>
                <w:noProof/>
                <w:webHidden/>
              </w:rPr>
              <w:fldChar w:fldCharType="begin"/>
            </w:r>
            <w:r>
              <w:rPr>
                <w:noProof/>
                <w:webHidden/>
              </w:rPr>
              <w:instrText xml:space="preserve"> PAGEREF _Toc180754790 \h </w:instrText>
            </w:r>
            <w:r>
              <w:rPr>
                <w:noProof/>
                <w:webHidden/>
              </w:rPr>
            </w:r>
            <w:r>
              <w:rPr>
                <w:noProof/>
                <w:webHidden/>
              </w:rPr>
              <w:fldChar w:fldCharType="separate"/>
            </w:r>
            <w:r>
              <w:rPr>
                <w:noProof/>
                <w:webHidden/>
              </w:rPr>
              <w:t>5</w:t>
            </w:r>
            <w:r>
              <w:rPr>
                <w:noProof/>
                <w:webHidden/>
              </w:rPr>
              <w:fldChar w:fldCharType="end"/>
            </w:r>
          </w:hyperlink>
        </w:p>
        <w:p w14:paraId="3FFB9E31" w14:textId="69892606"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91" w:history="1">
            <w:r w:rsidRPr="0096283F">
              <w:rPr>
                <w:rStyle w:val="Hyperlink"/>
                <w:noProof/>
                <w:spacing w:val="-1"/>
              </w:rPr>
              <w:t>1.5</w:t>
            </w:r>
            <w:r>
              <w:rPr>
                <w:rFonts w:asciiTheme="minorHAnsi" w:eastAsiaTheme="minorEastAsia" w:hAnsiTheme="minorHAnsi"/>
                <w:noProof/>
                <w:kern w:val="2"/>
                <w:sz w:val="24"/>
                <w:szCs w:val="24"/>
                <w14:ligatures w14:val="standardContextual"/>
              </w:rPr>
              <w:tab/>
            </w:r>
            <w:r w:rsidRPr="0096283F">
              <w:rPr>
                <w:rStyle w:val="Hyperlink"/>
                <w:noProof/>
              </w:rPr>
              <w:t>:</w:t>
            </w:r>
            <w:r w:rsidRPr="0096283F">
              <w:rPr>
                <w:rStyle w:val="Hyperlink"/>
                <w:noProof/>
                <w:spacing w:val="-1"/>
              </w:rPr>
              <w:t xml:space="preserve"> PLANNING STANDARDS</w:t>
            </w:r>
            <w:r>
              <w:rPr>
                <w:noProof/>
                <w:webHidden/>
              </w:rPr>
              <w:tab/>
            </w:r>
            <w:r>
              <w:rPr>
                <w:noProof/>
                <w:webHidden/>
              </w:rPr>
              <w:fldChar w:fldCharType="begin"/>
            </w:r>
            <w:r>
              <w:rPr>
                <w:noProof/>
                <w:webHidden/>
              </w:rPr>
              <w:instrText xml:space="preserve"> PAGEREF _Toc180754791 \h </w:instrText>
            </w:r>
            <w:r>
              <w:rPr>
                <w:noProof/>
                <w:webHidden/>
              </w:rPr>
            </w:r>
            <w:r>
              <w:rPr>
                <w:noProof/>
                <w:webHidden/>
              </w:rPr>
              <w:fldChar w:fldCharType="separate"/>
            </w:r>
            <w:r>
              <w:rPr>
                <w:noProof/>
                <w:webHidden/>
              </w:rPr>
              <w:t>6</w:t>
            </w:r>
            <w:r>
              <w:rPr>
                <w:noProof/>
                <w:webHidden/>
              </w:rPr>
              <w:fldChar w:fldCharType="end"/>
            </w:r>
          </w:hyperlink>
        </w:p>
        <w:p w14:paraId="32F08F66" w14:textId="6EA75257"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92" w:history="1">
            <w:r w:rsidRPr="0096283F">
              <w:rPr>
                <w:rStyle w:val="Hyperlink"/>
                <w:noProof/>
                <w:spacing w:val="-1"/>
              </w:rPr>
              <w:t>1.6</w:t>
            </w:r>
            <w:r>
              <w:rPr>
                <w:rFonts w:asciiTheme="minorHAnsi" w:eastAsiaTheme="minorEastAsia" w:hAnsiTheme="minorHAnsi"/>
                <w:noProof/>
                <w:kern w:val="2"/>
                <w:sz w:val="24"/>
                <w:szCs w:val="24"/>
                <w14:ligatures w14:val="standardContextual"/>
              </w:rPr>
              <w:tab/>
            </w:r>
            <w:r w:rsidRPr="0096283F">
              <w:rPr>
                <w:rStyle w:val="Hyperlink"/>
                <w:noProof/>
              </w:rPr>
              <w:t>:</w:t>
            </w:r>
            <w:r w:rsidRPr="0096283F">
              <w:rPr>
                <w:rStyle w:val="Hyperlink"/>
                <w:noProof/>
                <w:spacing w:val="-1"/>
              </w:rPr>
              <w:t xml:space="preserve"> NEEDS ASSESSMENT</w:t>
            </w:r>
            <w:r>
              <w:rPr>
                <w:noProof/>
                <w:webHidden/>
              </w:rPr>
              <w:tab/>
            </w:r>
            <w:r>
              <w:rPr>
                <w:noProof/>
                <w:webHidden/>
              </w:rPr>
              <w:fldChar w:fldCharType="begin"/>
            </w:r>
            <w:r>
              <w:rPr>
                <w:noProof/>
                <w:webHidden/>
              </w:rPr>
              <w:instrText xml:space="preserve"> PAGEREF _Toc180754792 \h </w:instrText>
            </w:r>
            <w:r>
              <w:rPr>
                <w:noProof/>
                <w:webHidden/>
              </w:rPr>
            </w:r>
            <w:r>
              <w:rPr>
                <w:noProof/>
                <w:webHidden/>
              </w:rPr>
              <w:fldChar w:fldCharType="separate"/>
            </w:r>
            <w:r>
              <w:rPr>
                <w:noProof/>
                <w:webHidden/>
              </w:rPr>
              <w:t>6</w:t>
            </w:r>
            <w:r>
              <w:rPr>
                <w:noProof/>
                <w:webHidden/>
              </w:rPr>
              <w:fldChar w:fldCharType="end"/>
            </w:r>
          </w:hyperlink>
        </w:p>
        <w:p w14:paraId="51BA0E7A" w14:textId="3E4A5EC4" w:rsidR="004F3CD0" w:rsidRDefault="004F3CD0">
          <w:pPr>
            <w:pStyle w:val="TOC3"/>
            <w:tabs>
              <w:tab w:val="right" w:leader="dot" w:pos="9630"/>
            </w:tabs>
            <w:rPr>
              <w:rFonts w:asciiTheme="minorHAnsi" w:eastAsiaTheme="minorEastAsia" w:hAnsiTheme="minorHAnsi"/>
              <w:noProof/>
              <w:kern w:val="2"/>
              <w:sz w:val="24"/>
              <w:szCs w:val="24"/>
              <w14:ligatures w14:val="standardContextual"/>
            </w:rPr>
          </w:pPr>
          <w:hyperlink w:anchor="_Toc180754793" w:history="1">
            <w:r w:rsidRPr="0096283F">
              <w:rPr>
                <w:rStyle w:val="Hyperlink"/>
                <w:noProof/>
                <w:spacing w:val="-1"/>
              </w:rPr>
              <w:t>1.7:</w:t>
            </w:r>
            <w:r w:rsidRPr="0096283F">
              <w:rPr>
                <w:rStyle w:val="Hyperlink"/>
                <w:rFonts w:ascii="Cambria" w:eastAsia="Cambria" w:hAnsi="Cambria" w:cs="Cambria"/>
                <w:noProof/>
              </w:rPr>
              <w:t xml:space="preserve"> </w:t>
            </w:r>
            <w:r w:rsidRPr="0096283F">
              <w:rPr>
                <w:rStyle w:val="Hyperlink"/>
                <w:noProof/>
                <w:spacing w:val="-1"/>
              </w:rPr>
              <w:t>SOLUTION</w:t>
            </w:r>
            <w:r w:rsidRPr="0096283F">
              <w:rPr>
                <w:rStyle w:val="Hyperlink"/>
                <w:noProof/>
              </w:rPr>
              <w:t xml:space="preserve"> </w:t>
            </w:r>
            <w:r w:rsidRPr="0096283F">
              <w:rPr>
                <w:rStyle w:val="Hyperlink"/>
                <w:noProof/>
                <w:spacing w:val="-1"/>
              </w:rPr>
              <w:t>ANALYSIS</w:t>
            </w:r>
            <w:r>
              <w:rPr>
                <w:noProof/>
                <w:webHidden/>
              </w:rPr>
              <w:tab/>
            </w:r>
            <w:r>
              <w:rPr>
                <w:noProof/>
                <w:webHidden/>
              </w:rPr>
              <w:fldChar w:fldCharType="begin"/>
            </w:r>
            <w:r>
              <w:rPr>
                <w:noProof/>
                <w:webHidden/>
              </w:rPr>
              <w:instrText xml:space="preserve"> PAGEREF _Toc180754793 \h </w:instrText>
            </w:r>
            <w:r>
              <w:rPr>
                <w:noProof/>
                <w:webHidden/>
              </w:rPr>
            </w:r>
            <w:r>
              <w:rPr>
                <w:noProof/>
                <w:webHidden/>
              </w:rPr>
              <w:fldChar w:fldCharType="separate"/>
            </w:r>
            <w:r>
              <w:rPr>
                <w:noProof/>
                <w:webHidden/>
              </w:rPr>
              <w:t>8</w:t>
            </w:r>
            <w:r>
              <w:rPr>
                <w:noProof/>
                <w:webHidden/>
              </w:rPr>
              <w:fldChar w:fldCharType="end"/>
            </w:r>
          </w:hyperlink>
        </w:p>
        <w:p w14:paraId="69CA30AA" w14:textId="6F0B15FA" w:rsidR="004F3CD0" w:rsidRDefault="004F3CD0">
          <w:pPr>
            <w:pStyle w:val="TOC2"/>
            <w:tabs>
              <w:tab w:val="right" w:leader="dot" w:pos="9630"/>
            </w:tabs>
            <w:rPr>
              <w:rFonts w:asciiTheme="minorHAnsi" w:eastAsiaTheme="minorEastAsia" w:hAnsiTheme="minorHAnsi"/>
              <w:noProof/>
              <w:kern w:val="2"/>
              <w:sz w:val="24"/>
              <w:szCs w:val="24"/>
              <w14:ligatures w14:val="standardContextual"/>
            </w:rPr>
          </w:pPr>
          <w:hyperlink w:anchor="_Toc180754794" w:history="1">
            <w:r w:rsidRPr="0096283F">
              <w:rPr>
                <w:rStyle w:val="Hyperlink"/>
                <w:noProof/>
              </w:rPr>
              <w:t>SECTION</w:t>
            </w:r>
            <w:r w:rsidRPr="0096283F">
              <w:rPr>
                <w:rStyle w:val="Hyperlink"/>
                <w:noProof/>
                <w:spacing w:val="-31"/>
              </w:rPr>
              <w:t xml:space="preserve"> </w:t>
            </w:r>
            <w:r w:rsidRPr="0096283F">
              <w:rPr>
                <w:rStyle w:val="Hyperlink"/>
                <w:noProof/>
                <w:spacing w:val="-1"/>
              </w:rPr>
              <w:t>2:</w:t>
            </w:r>
            <w:r w:rsidRPr="0096283F">
              <w:rPr>
                <w:rStyle w:val="Hyperlink"/>
                <w:noProof/>
                <w:spacing w:val="-30"/>
              </w:rPr>
              <w:t xml:space="preserve"> </w:t>
            </w:r>
            <w:r w:rsidRPr="0096283F">
              <w:rPr>
                <w:rStyle w:val="Hyperlink"/>
                <w:noProof/>
              </w:rPr>
              <w:t>RECOMMENDATIONS</w:t>
            </w:r>
            <w:r>
              <w:rPr>
                <w:noProof/>
                <w:webHidden/>
              </w:rPr>
              <w:tab/>
            </w:r>
            <w:r>
              <w:rPr>
                <w:noProof/>
                <w:webHidden/>
              </w:rPr>
              <w:fldChar w:fldCharType="begin"/>
            </w:r>
            <w:r>
              <w:rPr>
                <w:noProof/>
                <w:webHidden/>
              </w:rPr>
              <w:instrText xml:space="preserve"> PAGEREF _Toc180754794 \h </w:instrText>
            </w:r>
            <w:r>
              <w:rPr>
                <w:noProof/>
                <w:webHidden/>
              </w:rPr>
            </w:r>
            <w:r>
              <w:rPr>
                <w:noProof/>
                <w:webHidden/>
              </w:rPr>
              <w:fldChar w:fldCharType="separate"/>
            </w:r>
            <w:r>
              <w:rPr>
                <w:noProof/>
                <w:webHidden/>
              </w:rPr>
              <w:t>9</w:t>
            </w:r>
            <w:r>
              <w:rPr>
                <w:noProof/>
                <w:webHidden/>
              </w:rPr>
              <w:fldChar w:fldCharType="end"/>
            </w:r>
          </w:hyperlink>
        </w:p>
        <w:p w14:paraId="0CB9DB81" w14:textId="63116E9E"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95" w:history="1">
            <w:r w:rsidRPr="0096283F">
              <w:rPr>
                <w:rStyle w:val="Hyperlink"/>
                <w:noProof/>
                <w:spacing w:val="-1"/>
              </w:rPr>
              <w:t>2.1</w:t>
            </w:r>
            <w:r>
              <w:rPr>
                <w:rFonts w:asciiTheme="minorHAnsi" w:eastAsiaTheme="minorEastAsia" w:hAnsiTheme="minorHAnsi"/>
                <w:noProof/>
                <w:kern w:val="2"/>
                <w:sz w:val="24"/>
                <w:szCs w:val="24"/>
                <w14:ligatures w14:val="standardContextual"/>
              </w:rPr>
              <w:tab/>
            </w:r>
            <w:r w:rsidRPr="0096283F">
              <w:rPr>
                <w:rStyle w:val="Hyperlink"/>
                <w:noProof/>
              </w:rPr>
              <w:t>:</w:t>
            </w:r>
            <w:r w:rsidRPr="0096283F">
              <w:rPr>
                <w:rStyle w:val="Hyperlink"/>
                <w:noProof/>
                <w:spacing w:val="-1"/>
              </w:rPr>
              <w:t xml:space="preserve"> PROJECTS OF INTEREST</w:t>
            </w:r>
            <w:r>
              <w:rPr>
                <w:noProof/>
                <w:webHidden/>
              </w:rPr>
              <w:tab/>
            </w:r>
            <w:r>
              <w:rPr>
                <w:noProof/>
                <w:webHidden/>
              </w:rPr>
              <w:fldChar w:fldCharType="begin"/>
            </w:r>
            <w:r>
              <w:rPr>
                <w:noProof/>
                <w:webHidden/>
              </w:rPr>
              <w:instrText xml:space="preserve"> PAGEREF _Toc180754795 \h </w:instrText>
            </w:r>
            <w:r>
              <w:rPr>
                <w:noProof/>
                <w:webHidden/>
              </w:rPr>
            </w:r>
            <w:r>
              <w:rPr>
                <w:noProof/>
                <w:webHidden/>
              </w:rPr>
              <w:fldChar w:fldCharType="separate"/>
            </w:r>
            <w:r>
              <w:rPr>
                <w:noProof/>
                <w:webHidden/>
              </w:rPr>
              <w:t>9</w:t>
            </w:r>
            <w:r>
              <w:rPr>
                <w:noProof/>
                <w:webHidden/>
              </w:rPr>
              <w:fldChar w:fldCharType="end"/>
            </w:r>
          </w:hyperlink>
        </w:p>
        <w:p w14:paraId="51268D00" w14:textId="4F758A8C"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96" w:history="1">
            <w:r w:rsidRPr="0096283F">
              <w:rPr>
                <w:rStyle w:val="Hyperlink"/>
                <w:noProof/>
                <w:spacing w:val="-1"/>
              </w:rPr>
              <w:t>2.2</w:t>
            </w:r>
            <w:r>
              <w:rPr>
                <w:rFonts w:asciiTheme="minorHAnsi" w:eastAsiaTheme="minorEastAsia" w:hAnsiTheme="minorHAnsi"/>
                <w:noProof/>
                <w:kern w:val="2"/>
                <w:sz w:val="24"/>
                <w:szCs w:val="24"/>
                <w14:ligatures w14:val="standardContextual"/>
              </w:rPr>
              <w:tab/>
            </w:r>
            <w:r w:rsidRPr="0096283F">
              <w:rPr>
                <w:rStyle w:val="Hyperlink"/>
                <w:noProof/>
                <w:spacing w:val="-1"/>
              </w:rPr>
              <w:t>: PRELIMINARY ADJUSTED PRODUCTION COST BENEFIT EVALUATION</w:t>
            </w:r>
            <w:r>
              <w:rPr>
                <w:noProof/>
                <w:webHidden/>
              </w:rPr>
              <w:tab/>
            </w:r>
            <w:r>
              <w:rPr>
                <w:noProof/>
                <w:webHidden/>
              </w:rPr>
              <w:fldChar w:fldCharType="begin"/>
            </w:r>
            <w:r>
              <w:rPr>
                <w:noProof/>
                <w:webHidden/>
              </w:rPr>
              <w:instrText xml:space="preserve"> PAGEREF _Toc180754796 \h </w:instrText>
            </w:r>
            <w:r>
              <w:rPr>
                <w:noProof/>
                <w:webHidden/>
              </w:rPr>
            </w:r>
            <w:r>
              <w:rPr>
                <w:noProof/>
                <w:webHidden/>
              </w:rPr>
              <w:fldChar w:fldCharType="separate"/>
            </w:r>
            <w:r>
              <w:rPr>
                <w:noProof/>
                <w:webHidden/>
              </w:rPr>
              <w:t>15</w:t>
            </w:r>
            <w:r>
              <w:rPr>
                <w:noProof/>
                <w:webHidden/>
              </w:rPr>
              <w:fldChar w:fldCharType="end"/>
            </w:r>
          </w:hyperlink>
        </w:p>
        <w:p w14:paraId="4EFC0820" w14:textId="1E554383" w:rsidR="004F3CD0" w:rsidRDefault="004F3CD0">
          <w:pPr>
            <w:pStyle w:val="TOC3"/>
            <w:tabs>
              <w:tab w:val="left" w:pos="960"/>
              <w:tab w:val="right" w:leader="dot" w:pos="9630"/>
            </w:tabs>
            <w:rPr>
              <w:rFonts w:asciiTheme="minorHAnsi" w:eastAsiaTheme="minorEastAsia" w:hAnsiTheme="minorHAnsi"/>
              <w:noProof/>
              <w:kern w:val="2"/>
              <w:sz w:val="24"/>
              <w:szCs w:val="24"/>
              <w14:ligatures w14:val="standardContextual"/>
            </w:rPr>
          </w:pPr>
          <w:hyperlink w:anchor="_Toc180754797" w:history="1">
            <w:r w:rsidRPr="0096283F">
              <w:rPr>
                <w:rStyle w:val="Hyperlink"/>
                <w:noProof/>
                <w:spacing w:val="-1"/>
              </w:rPr>
              <w:t>2.3</w:t>
            </w:r>
            <w:r>
              <w:rPr>
                <w:rFonts w:asciiTheme="minorHAnsi" w:eastAsiaTheme="minorEastAsia" w:hAnsiTheme="minorHAnsi"/>
                <w:noProof/>
                <w:kern w:val="2"/>
                <w:sz w:val="24"/>
                <w:szCs w:val="24"/>
                <w14:ligatures w14:val="standardContextual"/>
              </w:rPr>
              <w:tab/>
            </w:r>
            <w:r w:rsidRPr="0096283F">
              <w:rPr>
                <w:rStyle w:val="Hyperlink"/>
                <w:noProof/>
                <w:spacing w:val="-1"/>
              </w:rPr>
              <w:t>: STUDY RECOMMENDATIONS</w:t>
            </w:r>
            <w:r>
              <w:rPr>
                <w:noProof/>
                <w:webHidden/>
              </w:rPr>
              <w:tab/>
            </w:r>
            <w:r>
              <w:rPr>
                <w:noProof/>
                <w:webHidden/>
              </w:rPr>
              <w:fldChar w:fldCharType="begin"/>
            </w:r>
            <w:r>
              <w:rPr>
                <w:noProof/>
                <w:webHidden/>
              </w:rPr>
              <w:instrText xml:space="preserve"> PAGEREF _Toc180754797 \h </w:instrText>
            </w:r>
            <w:r>
              <w:rPr>
                <w:noProof/>
                <w:webHidden/>
              </w:rPr>
            </w:r>
            <w:r>
              <w:rPr>
                <w:noProof/>
                <w:webHidden/>
              </w:rPr>
              <w:fldChar w:fldCharType="separate"/>
            </w:r>
            <w:r>
              <w:rPr>
                <w:noProof/>
                <w:webHidden/>
              </w:rPr>
              <w:t>15</w:t>
            </w:r>
            <w:r>
              <w:rPr>
                <w:noProof/>
                <w:webHidden/>
              </w:rPr>
              <w:fldChar w:fldCharType="end"/>
            </w:r>
          </w:hyperlink>
        </w:p>
        <w:p w14:paraId="35D08646" w14:textId="79272FA7" w:rsidR="004F3CD0" w:rsidRDefault="004F3CD0">
          <w:pPr>
            <w:pStyle w:val="TOC3"/>
            <w:tabs>
              <w:tab w:val="right" w:leader="dot" w:pos="9630"/>
            </w:tabs>
            <w:rPr>
              <w:rFonts w:asciiTheme="minorHAnsi" w:eastAsiaTheme="minorEastAsia" w:hAnsiTheme="minorHAnsi"/>
              <w:noProof/>
              <w:kern w:val="2"/>
              <w:sz w:val="24"/>
              <w:szCs w:val="24"/>
              <w14:ligatures w14:val="standardContextual"/>
            </w:rPr>
          </w:pPr>
          <w:hyperlink w:anchor="_Toc180754798" w:history="1">
            <w:r w:rsidRPr="0096283F">
              <w:rPr>
                <w:rStyle w:val="Hyperlink"/>
                <w:noProof/>
                <w:spacing w:val="-1"/>
              </w:rPr>
              <w:t>2.4: FUTURE STUDY PROCESS ENHANCEMENTS</w:t>
            </w:r>
            <w:r>
              <w:rPr>
                <w:noProof/>
                <w:webHidden/>
              </w:rPr>
              <w:tab/>
            </w:r>
            <w:r>
              <w:rPr>
                <w:noProof/>
                <w:webHidden/>
              </w:rPr>
              <w:fldChar w:fldCharType="begin"/>
            </w:r>
            <w:r>
              <w:rPr>
                <w:noProof/>
                <w:webHidden/>
              </w:rPr>
              <w:instrText xml:space="preserve"> PAGEREF _Toc180754798 \h </w:instrText>
            </w:r>
            <w:r>
              <w:rPr>
                <w:noProof/>
                <w:webHidden/>
              </w:rPr>
            </w:r>
            <w:r>
              <w:rPr>
                <w:noProof/>
                <w:webHidden/>
              </w:rPr>
              <w:fldChar w:fldCharType="separate"/>
            </w:r>
            <w:r>
              <w:rPr>
                <w:noProof/>
                <w:webHidden/>
              </w:rPr>
              <w:t>15</w:t>
            </w:r>
            <w:r>
              <w:rPr>
                <w:noProof/>
                <w:webHidden/>
              </w:rPr>
              <w:fldChar w:fldCharType="end"/>
            </w:r>
          </w:hyperlink>
        </w:p>
        <w:p w14:paraId="01C4CFB6" w14:textId="3565D2A8" w:rsidR="008B2791" w:rsidRDefault="005F2328">
          <w:pPr>
            <w:sectPr w:rsidR="008B2791" w:rsidSect="00F54FF4">
              <w:headerReference w:type="default" r:id="rId19"/>
              <w:footerReference w:type="even" r:id="rId20"/>
              <w:footerReference w:type="default" r:id="rId21"/>
              <w:footerReference w:type="first" r:id="rId22"/>
              <w:pgSz w:w="12240" w:h="15840"/>
              <w:pgMar w:top="2060" w:right="1300" w:bottom="280" w:left="1300" w:header="751" w:footer="720" w:gutter="0"/>
              <w:cols w:space="720"/>
              <w:docGrid w:linePitch="299"/>
            </w:sectPr>
          </w:pPr>
          <w:r w:rsidRPr="00570388">
            <w:rPr>
              <w:rFonts w:cstheme="minorHAnsi"/>
              <w:b/>
              <w:bCs/>
              <w:noProof/>
            </w:rPr>
            <w:fldChar w:fldCharType="end"/>
          </w:r>
        </w:p>
      </w:sdtContent>
    </w:sdt>
    <w:p w14:paraId="76611EA7" w14:textId="77777777" w:rsidR="008B2791" w:rsidRDefault="00F3598A">
      <w:pPr>
        <w:pStyle w:val="Heading2"/>
        <w:spacing w:before="470"/>
      </w:pPr>
      <w:bookmarkStart w:id="0" w:name="_Toc180754786"/>
      <w:r>
        <w:rPr>
          <w:color w:val="E13A3E"/>
        </w:rPr>
        <w:lastRenderedPageBreak/>
        <w:t>SECTION</w:t>
      </w:r>
      <w:r>
        <w:rPr>
          <w:color w:val="E13A3E"/>
          <w:spacing w:val="-19"/>
        </w:rPr>
        <w:t xml:space="preserve"> </w:t>
      </w:r>
      <w:r>
        <w:rPr>
          <w:color w:val="E13A3E"/>
          <w:spacing w:val="-1"/>
        </w:rPr>
        <w:t>1:</w:t>
      </w:r>
      <w:r>
        <w:rPr>
          <w:color w:val="E13A3E"/>
          <w:spacing w:val="-17"/>
        </w:rPr>
        <w:t xml:space="preserve"> </w:t>
      </w:r>
      <w:r>
        <w:rPr>
          <w:color w:val="E13A3E"/>
        </w:rPr>
        <w:t>STUDY</w:t>
      </w:r>
      <w:r>
        <w:rPr>
          <w:color w:val="E13A3E"/>
          <w:spacing w:val="-19"/>
        </w:rPr>
        <w:t xml:space="preserve"> </w:t>
      </w:r>
      <w:r>
        <w:rPr>
          <w:color w:val="E13A3E"/>
        </w:rPr>
        <w:t>OVERVIEW</w:t>
      </w:r>
      <w:bookmarkEnd w:id="0"/>
    </w:p>
    <w:p w14:paraId="06E1ECF4" w14:textId="77777777" w:rsidR="008B2791" w:rsidRDefault="008B2791">
      <w:pPr>
        <w:spacing w:before="4"/>
        <w:rPr>
          <w:rFonts w:ascii="Rockwell" w:eastAsia="Rockwell" w:hAnsi="Rockwell" w:cs="Rockwell"/>
          <w:sz w:val="13"/>
          <w:szCs w:val="13"/>
        </w:rPr>
      </w:pPr>
    </w:p>
    <w:p w14:paraId="244BEFA2" w14:textId="6A4C555C" w:rsidR="008B2791" w:rsidRDefault="00450BFC">
      <w:pPr>
        <w:spacing w:line="20" w:lineRule="atLeast"/>
        <w:ind w:left="105"/>
        <w:rPr>
          <w:rFonts w:ascii="Rockwell" w:eastAsia="Rockwell" w:hAnsi="Rockwell" w:cs="Rockwell"/>
          <w:sz w:val="2"/>
          <w:szCs w:val="2"/>
        </w:rPr>
      </w:pPr>
      <w:r>
        <w:rPr>
          <w:rFonts w:ascii="Rockwell" w:eastAsia="Rockwell" w:hAnsi="Rockwell" w:cs="Rockwell"/>
          <w:noProof/>
          <w:sz w:val="2"/>
          <w:szCs w:val="2"/>
        </w:rPr>
        <mc:AlternateContent>
          <mc:Choice Requires="wpg">
            <w:drawing>
              <wp:inline distT="0" distB="0" distL="0" distR="0" wp14:anchorId="7545EBEB" wp14:editId="0D7F5E2B">
                <wp:extent cx="5988050" cy="6350"/>
                <wp:effectExtent l="3175" t="10795" r="9525" b="1905"/>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6350"/>
                          <a:chOff x="0" y="0"/>
                          <a:chExt cx="9430" cy="10"/>
                        </a:xfrm>
                      </wpg:grpSpPr>
                      <wpg:grpSp>
                        <wpg:cNvPr id="22" name="Group 9"/>
                        <wpg:cNvGrpSpPr>
                          <a:grpSpLocks/>
                        </wpg:cNvGrpSpPr>
                        <wpg:grpSpPr bwMode="auto">
                          <a:xfrm>
                            <a:off x="5" y="5"/>
                            <a:ext cx="9420" cy="2"/>
                            <a:chOff x="5" y="5"/>
                            <a:chExt cx="9420" cy="2"/>
                          </a:xfrm>
                        </wpg:grpSpPr>
                        <wps:wsp>
                          <wps:cNvPr id="23" name="Freeform 10"/>
                          <wps:cNvSpPr>
                            <a:spLocks/>
                          </wps:cNvSpPr>
                          <wps:spPr bwMode="auto">
                            <a:xfrm>
                              <a:off x="5" y="5"/>
                              <a:ext cx="9420" cy="2"/>
                            </a:xfrm>
                            <a:custGeom>
                              <a:avLst/>
                              <a:gdLst>
                                <a:gd name="T0" fmla="+- 0 5 5"/>
                                <a:gd name="T1" fmla="*/ T0 w 9420"/>
                                <a:gd name="T2" fmla="+- 0 9425 5"/>
                                <a:gd name="T3" fmla="*/ T2 w 9420"/>
                              </a:gdLst>
                              <a:ahLst/>
                              <a:cxnLst>
                                <a:cxn ang="0">
                                  <a:pos x="T1" y="0"/>
                                </a:cxn>
                                <a:cxn ang="0">
                                  <a:pos x="T3" y="0"/>
                                </a:cxn>
                              </a:cxnLst>
                              <a:rect l="0" t="0" r="r" b="b"/>
                              <a:pathLst>
                                <a:path w="9420">
                                  <a:moveTo>
                                    <a:pt x="0" y="0"/>
                                  </a:moveTo>
                                  <a:lnTo>
                                    <a:pt x="94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9BB54B" id="Group 8" o:spid="_x0000_s1026" style="width:471.5pt;height:.5pt;mso-position-horizontal-relative:char;mso-position-vertical-relative:line" coordsize="94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">
                <v:group id="Group 9" o:spid="_x0000_s1027" style="position:absolute;left:5;top:5;width:9420;height:2" coordorigin="5,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0" o:spid="_x0000_s1028" style="position:absolute;left:5;top: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" path="m,l9420,e" filled="f" strokeweight=".48pt">
                    <v:stroke dashstyle="dash"/>
                    <v:path arrowok="t" o:connecttype="custom" o:connectlocs="0,0;9420,0" o:connectangles="0,0"/>
                  </v:shape>
                </v:group>
                <w10:anchorlock/>
              </v:group>
            </w:pict>
          </mc:Fallback>
        </mc:AlternateContent>
      </w:r>
    </w:p>
    <w:p w14:paraId="5975CA7B" w14:textId="77777777" w:rsidR="008B2791" w:rsidRDefault="00F3598A">
      <w:pPr>
        <w:pStyle w:val="Heading3"/>
        <w:numPr>
          <w:ilvl w:val="1"/>
          <w:numId w:val="5"/>
        </w:numPr>
        <w:tabs>
          <w:tab w:val="left" w:pos="490"/>
        </w:tabs>
        <w:ind w:hanging="349"/>
        <w:rPr>
          <w:i w:val="0"/>
        </w:rPr>
      </w:pPr>
      <w:bookmarkStart w:id="1" w:name="_Toc180754787"/>
      <w:r>
        <w:rPr>
          <w:color w:val="0070C0"/>
        </w:rPr>
        <w:t>:</w:t>
      </w:r>
      <w:r>
        <w:rPr>
          <w:color w:val="0070C0"/>
          <w:spacing w:val="-1"/>
        </w:rPr>
        <w:t xml:space="preserve"> INTRODUCTION</w:t>
      </w:r>
      <w:bookmarkEnd w:id="1"/>
    </w:p>
    <w:p w14:paraId="29FDCC00" w14:textId="4A9566CD" w:rsidR="00A959A9" w:rsidRPr="00570388" w:rsidRDefault="00A959A9" w:rsidP="00643BB0">
      <w:pPr>
        <w:jc w:val="both"/>
      </w:pPr>
      <w:r w:rsidRPr="00F54FF4">
        <w:t xml:space="preserve">This document presents </w:t>
      </w:r>
      <w:r w:rsidRPr="00570388">
        <w:t>an</w:t>
      </w:r>
      <w:r w:rsidRPr="00F54FF4">
        <w:t xml:space="preserve"> overview </w:t>
      </w:r>
      <w:r w:rsidRPr="00570388">
        <w:t>of</w:t>
      </w:r>
      <w:r w:rsidRPr="00F54FF4">
        <w:t xml:space="preserve"> </w:t>
      </w:r>
      <w:r w:rsidRPr="00570388">
        <w:t>the</w:t>
      </w:r>
      <w:r w:rsidRPr="00F54FF4">
        <w:t xml:space="preserve"> assessment process and </w:t>
      </w:r>
      <w:r w:rsidRPr="00570388">
        <w:t>the</w:t>
      </w:r>
      <w:r w:rsidRPr="00F54FF4">
        <w:t xml:space="preserve"> results </w:t>
      </w:r>
      <w:r w:rsidRPr="00570388">
        <w:t>of</w:t>
      </w:r>
      <w:r w:rsidRPr="00F54FF4">
        <w:t xml:space="preserve"> </w:t>
      </w:r>
      <w:r w:rsidRPr="00570388">
        <w:t>the</w:t>
      </w:r>
      <w:r w:rsidRPr="00F54FF4">
        <w:t xml:space="preserve"> 202</w:t>
      </w:r>
      <w:r>
        <w:t>4</w:t>
      </w:r>
      <w:r w:rsidRPr="00F54FF4">
        <w:t xml:space="preserve"> Associated Electric Cooperative Inc., (“AECI”)</w:t>
      </w:r>
      <w:r w:rsidRPr="006B5865">
        <w:t xml:space="preserve"> </w:t>
      </w:r>
      <w:r>
        <w:t xml:space="preserve">- </w:t>
      </w:r>
      <w:r w:rsidRPr="00BB4148">
        <w:t xml:space="preserve">Southwest Power Pool (“SPP”) </w:t>
      </w:r>
      <w:r w:rsidRPr="00F54FF4">
        <w:t xml:space="preserve">Joint </w:t>
      </w:r>
      <w:r w:rsidRPr="00570388">
        <w:t>and</w:t>
      </w:r>
      <w:r w:rsidRPr="00F54FF4">
        <w:t xml:space="preserve"> Coordinated System Planning (“JCSP”) study</w:t>
      </w:r>
      <w:r w:rsidR="00F3598A" w:rsidRPr="00F54FF4">
        <w:t xml:space="preserve">. </w:t>
      </w:r>
      <w:r w:rsidR="00F3598A" w:rsidRPr="00570388">
        <w:t>The</w:t>
      </w:r>
      <w:r w:rsidR="00F3598A" w:rsidRPr="00F54FF4">
        <w:t xml:space="preserve"> </w:t>
      </w:r>
      <w:r w:rsidR="00187BBF" w:rsidRPr="00570388">
        <w:t>AECI-SPP</w:t>
      </w:r>
      <w:r w:rsidR="00F3598A" w:rsidRPr="00F54FF4">
        <w:t xml:space="preserve"> </w:t>
      </w:r>
      <w:r w:rsidR="00F3598A" w:rsidRPr="00570388">
        <w:t>JOA</w:t>
      </w:r>
      <w:r w:rsidR="00F3598A" w:rsidRPr="00F54FF4">
        <w:t xml:space="preserve"> requires </w:t>
      </w:r>
      <w:r w:rsidR="00F3598A" w:rsidRPr="00570388">
        <w:t>a</w:t>
      </w:r>
      <w:r w:rsidR="00F3598A" w:rsidRPr="00F54FF4">
        <w:t xml:space="preserve"> JCSP study </w:t>
      </w:r>
      <w:r w:rsidR="00090902">
        <w:t xml:space="preserve">to </w:t>
      </w:r>
      <w:r w:rsidR="00F3598A" w:rsidRPr="00F54FF4">
        <w:t xml:space="preserve">be performed every </w:t>
      </w:r>
      <w:r w:rsidR="00F3598A" w:rsidRPr="00570388">
        <w:t>other</w:t>
      </w:r>
      <w:r w:rsidR="00F3598A" w:rsidRPr="00F54FF4">
        <w:t xml:space="preserve"> year </w:t>
      </w:r>
      <w:r w:rsidR="00F3598A" w:rsidRPr="00570388">
        <w:t>to</w:t>
      </w:r>
      <w:r w:rsidR="00F3598A" w:rsidRPr="00F54FF4">
        <w:t xml:space="preserve"> </w:t>
      </w:r>
      <w:r w:rsidR="00090902">
        <w:t>ensure</w:t>
      </w:r>
      <w:r w:rsidR="00090902" w:rsidRPr="00F54FF4">
        <w:t xml:space="preserve"> </w:t>
      </w:r>
      <w:r w:rsidR="00F3598A" w:rsidRPr="00570388">
        <w:t>the</w:t>
      </w:r>
      <w:r w:rsidR="00F3598A" w:rsidRPr="00F54FF4">
        <w:t xml:space="preserve"> reliable, efficient</w:t>
      </w:r>
      <w:r w:rsidR="00090902">
        <w:t>,</w:t>
      </w:r>
      <w:r w:rsidR="00F3598A" w:rsidRPr="00F54FF4">
        <w:t xml:space="preserve"> and effective </w:t>
      </w:r>
      <w:r w:rsidR="006B5865" w:rsidRPr="00570388">
        <w:t>planning</w:t>
      </w:r>
      <w:r w:rsidR="005F2328" w:rsidRPr="00F54FF4">
        <w:t xml:space="preserve"> and </w:t>
      </w:r>
      <w:r w:rsidR="00F3598A" w:rsidRPr="00F54FF4">
        <w:t xml:space="preserve">operation of </w:t>
      </w:r>
      <w:r w:rsidR="00F3598A" w:rsidRPr="00570388">
        <w:t>the</w:t>
      </w:r>
      <w:r w:rsidR="00F3598A" w:rsidRPr="00F54FF4">
        <w:t xml:space="preserve"> transmission system along </w:t>
      </w:r>
      <w:r w:rsidR="00F3598A" w:rsidRPr="00570388">
        <w:t>the</w:t>
      </w:r>
      <w:r w:rsidR="00F3598A" w:rsidRPr="00F54FF4">
        <w:t xml:space="preserve"> </w:t>
      </w:r>
      <w:r w:rsidR="00187BBF" w:rsidRPr="00570388">
        <w:t>AECI-SPP</w:t>
      </w:r>
      <w:r w:rsidR="00F3598A" w:rsidRPr="00F54FF4">
        <w:t xml:space="preserve"> seam. The requirements and guidelines of </w:t>
      </w:r>
      <w:r w:rsidR="00F3598A" w:rsidRPr="00570388">
        <w:t>the</w:t>
      </w:r>
      <w:r w:rsidR="00F3598A" w:rsidRPr="00F54FF4">
        <w:t xml:space="preserve"> </w:t>
      </w:r>
      <w:r w:rsidR="00F3598A" w:rsidRPr="00570388">
        <w:t>study</w:t>
      </w:r>
      <w:r w:rsidR="00F3598A" w:rsidRPr="00F54FF4">
        <w:t xml:space="preserve"> can be found </w:t>
      </w:r>
      <w:r w:rsidR="00F3598A" w:rsidRPr="00570388">
        <w:t>in</w:t>
      </w:r>
      <w:r w:rsidR="00F3598A" w:rsidRPr="00F54FF4">
        <w:t xml:space="preserve"> </w:t>
      </w:r>
      <w:r w:rsidR="00F3598A" w:rsidRPr="00570388">
        <w:t>Article</w:t>
      </w:r>
      <w:r w:rsidR="00F3598A" w:rsidRPr="00F54FF4">
        <w:t xml:space="preserve"> </w:t>
      </w:r>
      <w:r w:rsidR="00F3598A" w:rsidRPr="00570388">
        <w:t>7</w:t>
      </w:r>
      <w:r w:rsidR="00F3598A" w:rsidRPr="00F54FF4">
        <w:t xml:space="preserve"> of </w:t>
      </w:r>
      <w:r w:rsidR="00F3598A" w:rsidRPr="00570388">
        <w:t>the</w:t>
      </w:r>
      <w:r w:rsidR="00F3598A" w:rsidRPr="00F54FF4">
        <w:t xml:space="preserve"> </w:t>
      </w:r>
      <w:r w:rsidR="00187BBF" w:rsidRPr="00570388">
        <w:t>AECI-SPP</w:t>
      </w:r>
      <w:r w:rsidR="00F3598A" w:rsidRPr="00F54FF4">
        <w:t xml:space="preserve"> JOA</w:t>
      </w:r>
      <w:r w:rsidR="00952F6B" w:rsidRPr="006D17AD">
        <w:rPr>
          <w:rStyle w:val="FootnoteReference"/>
        </w:rPr>
        <w:footnoteReference w:id="2"/>
      </w:r>
      <w:r w:rsidR="00F3598A" w:rsidRPr="00F54FF4">
        <w:t xml:space="preserve">. </w:t>
      </w:r>
      <w:r w:rsidR="00F3598A" w:rsidRPr="00570388">
        <w:t>SPP</w:t>
      </w:r>
      <w:r w:rsidR="00F3598A" w:rsidRPr="00F54FF4">
        <w:t xml:space="preserve"> and AECI</w:t>
      </w:r>
      <w:r w:rsidR="00187BBF" w:rsidRPr="00F54FF4">
        <w:t xml:space="preserve"> staff</w:t>
      </w:r>
      <w:r w:rsidR="00F3598A" w:rsidRPr="00F54FF4">
        <w:t xml:space="preserve">, </w:t>
      </w:r>
      <w:r w:rsidR="00F3598A" w:rsidRPr="00570388">
        <w:t>along</w:t>
      </w:r>
      <w:r w:rsidR="00F3598A" w:rsidRPr="00F54FF4">
        <w:t xml:space="preserve"> </w:t>
      </w:r>
      <w:r w:rsidR="00F3598A" w:rsidRPr="00570388">
        <w:t>with</w:t>
      </w:r>
      <w:r w:rsidR="00F3598A" w:rsidRPr="00F54FF4">
        <w:t xml:space="preserve"> stakeholders</w:t>
      </w:r>
      <w:r w:rsidR="00187BBF" w:rsidRPr="00F54FF4">
        <w:t xml:space="preserve"> through the AECI-SPP Interregional Planning Stakeholder Advisory Committee (“IPSAC”)</w:t>
      </w:r>
      <w:r w:rsidR="00F3598A" w:rsidRPr="00F54FF4">
        <w:t xml:space="preserve">, collaborated throughout </w:t>
      </w:r>
      <w:r w:rsidR="00F3598A" w:rsidRPr="00570388">
        <w:t>the</w:t>
      </w:r>
      <w:r w:rsidR="00F3598A" w:rsidRPr="00F54FF4">
        <w:t xml:space="preserve"> first </w:t>
      </w:r>
      <w:r w:rsidR="00F3598A" w:rsidRPr="00570388">
        <w:t>half</w:t>
      </w:r>
      <w:r w:rsidR="00F3598A" w:rsidRPr="00F54FF4">
        <w:t xml:space="preserve"> </w:t>
      </w:r>
      <w:r w:rsidR="00F3598A" w:rsidRPr="00570388">
        <w:t>of</w:t>
      </w:r>
      <w:r w:rsidR="00F3598A" w:rsidRPr="00F54FF4">
        <w:t xml:space="preserve"> </w:t>
      </w:r>
      <w:r w:rsidR="006A2009">
        <w:t>2024</w:t>
      </w:r>
      <w:r w:rsidR="00F3598A" w:rsidRPr="00F54FF4">
        <w:t xml:space="preserve"> on </w:t>
      </w:r>
      <w:r w:rsidR="00F3598A" w:rsidRPr="00570388">
        <w:t>the</w:t>
      </w:r>
      <w:r w:rsidR="00F3598A" w:rsidRPr="00F54FF4">
        <w:t xml:space="preserve"> performance of </w:t>
      </w:r>
      <w:r w:rsidR="00F3598A" w:rsidRPr="00570388">
        <w:t>a</w:t>
      </w:r>
      <w:r w:rsidR="00F3598A" w:rsidRPr="00F54FF4">
        <w:t xml:space="preserve"> JCSP </w:t>
      </w:r>
      <w:r w:rsidR="00F3598A" w:rsidRPr="00570388">
        <w:t>study</w:t>
      </w:r>
      <w:r w:rsidR="00F3598A" w:rsidRPr="00F54FF4">
        <w:t xml:space="preserve"> </w:t>
      </w:r>
      <w:r>
        <w:t>to identify</w:t>
      </w:r>
      <w:r w:rsidR="00F3598A" w:rsidRPr="00F54FF4">
        <w:t xml:space="preserve"> potential joint transmission projects that are mutually beneficial </w:t>
      </w:r>
      <w:r w:rsidR="00F3598A" w:rsidRPr="00570388">
        <w:t>to</w:t>
      </w:r>
      <w:r w:rsidR="00F3598A" w:rsidRPr="00F54FF4">
        <w:t xml:space="preserve"> both entities.</w:t>
      </w:r>
    </w:p>
    <w:p w14:paraId="4250995C" w14:textId="77777777" w:rsidR="008B2791" w:rsidRDefault="00F3598A">
      <w:pPr>
        <w:pStyle w:val="Heading3"/>
        <w:numPr>
          <w:ilvl w:val="1"/>
          <w:numId w:val="5"/>
        </w:numPr>
        <w:tabs>
          <w:tab w:val="left" w:pos="490"/>
        </w:tabs>
        <w:ind w:hanging="349"/>
        <w:rPr>
          <w:i w:val="0"/>
        </w:rPr>
      </w:pPr>
      <w:bookmarkStart w:id="2" w:name="_Toc180754788"/>
      <w:r>
        <w:rPr>
          <w:color w:val="0070C0"/>
        </w:rPr>
        <w:t>:</w:t>
      </w:r>
      <w:r>
        <w:rPr>
          <w:color w:val="0070C0"/>
          <w:spacing w:val="-1"/>
        </w:rPr>
        <w:t xml:space="preserve"> STUDY OBJECTIVE</w:t>
      </w:r>
      <w:bookmarkEnd w:id="2"/>
    </w:p>
    <w:p w14:paraId="3026F325" w14:textId="5C1F3722" w:rsidR="00232150" w:rsidRDefault="00F3598A" w:rsidP="005B47D7">
      <w:r w:rsidRPr="00F54FF4">
        <w:t xml:space="preserve">The primary objectives of </w:t>
      </w:r>
      <w:r w:rsidRPr="00570388">
        <w:t>the</w:t>
      </w:r>
      <w:r w:rsidRPr="00F54FF4">
        <w:t xml:space="preserve"> </w:t>
      </w:r>
      <w:r w:rsidR="006A2009">
        <w:t>2024</w:t>
      </w:r>
      <w:r w:rsidRPr="00F54FF4">
        <w:t xml:space="preserve"> </w:t>
      </w:r>
      <w:r w:rsidRPr="00570388">
        <w:t>JCSP</w:t>
      </w:r>
      <w:r w:rsidRPr="00F54FF4">
        <w:t xml:space="preserve"> study </w:t>
      </w:r>
      <w:r w:rsidR="00232150">
        <w:t>include</w:t>
      </w:r>
      <w:r w:rsidRPr="00F54FF4">
        <w:t xml:space="preserve">: </w:t>
      </w:r>
    </w:p>
    <w:p w14:paraId="77CB0617" w14:textId="3492EDB7" w:rsidR="00FE73A6" w:rsidRDefault="00232150" w:rsidP="00232150">
      <w:pPr>
        <w:pStyle w:val="ListParagraph"/>
        <w:numPr>
          <w:ilvl w:val="0"/>
          <w:numId w:val="16"/>
        </w:numPr>
      </w:pPr>
      <w:r>
        <w:t>E</w:t>
      </w:r>
      <w:r w:rsidR="00F3598A" w:rsidRPr="00F54FF4">
        <w:t xml:space="preserve">valuate </w:t>
      </w:r>
      <w:r w:rsidR="00F3598A" w:rsidRPr="00570388">
        <w:t>the</w:t>
      </w:r>
      <w:r w:rsidR="00F3598A" w:rsidRPr="00F54FF4">
        <w:t xml:space="preserve"> reliability and robustness of </w:t>
      </w:r>
      <w:r w:rsidR="00F3598A" w:rsidRPr="00570388">
        <w:t>the</w:t>
      </w:r>
      <w:r w:rsidR="00F3598A" w:rsidRPr="00F54FF4">
        <w:t xml:space="preserve"> combined </w:t>
      </w:r>
      <w:r w:rsidR="00F3598A" w:rsidRPr="00570388">
        <w:t>SPP</w:t>
      </w:r>
      <w:r w:rsidR="00F3598A" w:rsidRPr="00F54FF4">
        <w:t xml:space="preserve"> and AECI transmission systems</w:t>
      </w:r>
      <w:r>
        <w:t>,</w:t>
      </w:r>
      <w:r w:rsidR="00F3598A" w:rsidRPr="00F54FF4">
        <w:t xml:space="preserve"> focusing </w:t>
      </w:r>
      <w:r w:rsidR="00F3598A" w:rsidRPr="00570388">
        <w:t>on</w:t>
      </w:r>
      <w:r w:rsidR="00F3598A" w:rsidRPr="00F54FF4">
        <w:t xml:space="preserve"> specific target areas identified by stakeholders and staff, </w:t>
      </w:r>
    </w:p>
    <w:p w14:paraId="54DC9F4E" w14:textId="06C9DA96" w:rsidR="00BF0F95" w:rsidRDefault="00FE73A6" w:rsidP="00232150">
      <w:pPr>
        <w:pStyle w:val="ListParagraph"/>
        <w:numPr>
          <w:ilvl w:val="0"/>
          <w:numId w:val="16"/>
        </w:numPr>
      </w:pPr>
      <w:r>
        <w:t>C</w:t>
      </w:r>
      <w:r w:rsidR="00F3598A" w:rsidRPr="00F54FF4">
        <w:t xml:space="preserve">ollaborate </w:t>
      </w:r>
      <w:r w:rsidR="00F3598A" w:rsidRPr="00570388">
        <w:t>on</w:t>
      </w:r>
      <w:r w:rsidR="00F3598A" w:rsidRPr="00F54FF4">
        <w:t xml:space="preserve"> </w:t>
      </w:r>
      <w:r w:rsidR="00F3598A" w:rsidRPr="00570388">
        <w:t>the</w:t>
      </w:r>
      <w:r w:rsidR="00F3598A" w:rsidRPr="00F54FF4">
        <w:t xml:space="preserve"> development </w:t>
      </w:r>
      <w:r w:rsidR="00F3598A" w:rsidRPr="00570388">
        <w:t>of</w:t>
      </w:r>
      <w:r w:rsidR="00F3598A" w:rsidRPr="00F54FF4">
        <w:t xml:space="preserve"> mutually beneficial transmission </w:t>
      </w:r>
      <w:r w:rsidR="00B603AA">
        <w:t>solu</w:t>
      </w:r>
      <w:r w:rsidR="00E6148E">
        <w:t>tions</w:t>
      </w:r>
      <w:r w:rsidR="00F3598A" w:rsidRPr="00F54FF4">
        <w:t xml:space="preserve">, and </w:t>
      </w:r>
    </w:p>
    <w:p w14:paraId="27CB31A1" w14:textId="2EBC8E49" w:rsidR="006D7973" w:rsidRDefault="009E71B1" w:rsidP="00232150">
      <w:pPr>
        <w:pStyle w:val="ListParagraph"/>
        <w:numPr>
          <w:ilvl w:val="0"/>
          <w:numId w:val="16"/>
        </w:numPr>
      </w:pPr>
      <w:r>
        <w:t>I</w:t>
      </w:r>
      <w:r w:rsidR="00F3598A" w:rsidRPr="00F54FF4">
        <w:t xml:space="preserve">dentify transmission upgrades </w:t>
      </w:r>
      <w:r w:rsidR="00DF0928">
        <w:t>with potential for cost-sharing</w:t>
      </w:r>
      <w:r w:rsidR="00F3598A" w:rsidRPr="00F54FF4">
        <w:t xml:space="preserve"> </w:t>
      </w:r>
    </w:p>
    <w:p w14:paraId="29184932" w14:textId="753306ED" w:rsidR="008B2791" w:rsidRDefault="006D7973" w:rsidP="00E41A2D">
      <w:pPr>
        <w:pStyle w:val="ListParagraph"/>
        <w:numPr>
          <w:ilvl w:val="0"/>
          <w:numId w:val="16"/>
        </w:numPr>
      </w:pPr>
      <w:r>
        <w:t xml:space="preserve">Provide </w:t>
      </w:r>
      <w:r w:rsidR="007D2CD1">
        <w:t xml:space="preserve">information necessary to support </w:t>
      </w:r>
      <w:r w:rsidR="00066CD3">
        <w:t>cost-sharing negotiations</w:t>
      </w:r>
      <w:r w:rsidR="005207C8">
        <w:t xml:space="preserve"> </w:t>
      </w:r>
      <w:r w:rsidR="00471D69">
        <w:t>and</w:t>
      </w:r>
      <w:r w:rsidR="005207C8">
        <w:t xml:space="preserve"> </w:t>
      </w:r>
      <w:r w:rsidR="00AE4676">
        <w:t>applicable</w:t>
      </w:r>
      <w:r w:rsidR="00F3598A" w:rsidRPr="00F54FF4">
        <w:t xml:space="preserve"> </w:t>
      </w:r>
      <w:r w:rsidR="00AE4676">
        <w:t>upgrade</w:t>
      </w:r>
      <w:r w:rsidR="00F3598A" w:rsidRPr="00F54FF4">
        <w:t xml:space="preserve"> approval </w:t>
      </w:r>
      <w:r w:rsidR="00470BDA">
        <w:t>processes</w:t>
      </w:r>
      <w:r w:rsidR="00AE7F87">
        <w:t>,</w:t>
      </w:r>
      <w:r w:rsidR="00F3598A" w:rsidRPr="00F54FF4">
        <w:t xml:space="preserve"> </w:t>
      </w:r>
      <w:r w:rsidR="00AB6E7A">
        <w:t>ultimately resulting in</w:t>
      </w:r>
      <w:r w:rsidR="00F3598A" w:rsidRPr="00F54FF4">
        <w:t xml:space="preserve"> </w:t>
      </w:r>
      <w:r w:rsidR="00090902">
        <w:t xml:space="preserve">the </w:t>
      </w:r>
      <w:r w:rsidR="00F3598A" w:rsidRPr="00F54FF4">
        <w:t>construction</w:t>
      </w:r>
      <w:r w:rsidR="00827833">
        <w:t xml:space="preserve"> of </w:t>
      </w:r>
      <w:r w:rsidR="00AF2DD1">
        <w:t>mutually bene</w:t>
      </w:r>
      <w:r w:rsidR="00673244">
        <w:t>ficial</w:t>
      </w:r>
      <w:r w:rsidR="00286C5E">
        <w:t xml:space="preserve"> facilities</w:t>
      </w:r>
    </w:p>
    <w:p w14:paraId="0B6F14BE" w14:textId="77777777" w:rsidR="005B47D7" w:rsidRPr="00570388" w:rsidRDefault="005B47D7" w:rsidP="00E41A2D"/>
    <w:p w14:paraId="73D127F7" w14:textId="117A6185" w:rsidR="00A959A9" w:rsidRPr="00570388" w:rsidRDefault="00D91199" w:rsidP="00643BB0">
      <w:pPr>
        <w:jc w:val="both"/>
      </w:pPr>
      <w:r w:rsidRPr="00F54FF4">
        <w:t xml:space="preserve">The geographic focus of the </w:t>
      </w:r>
      <w:r w:rsidR="00673244">
        <w:t xml:space="preserve">2024 </w:t>
      </w:r>
      <w:r w:rsidR="00ED367F">
        <w:t>JCSP</w:t>
      </w:r>
      <w:r w:rsidRPr="00F54FF4">
        <w:t xml:space="preserve"> study </w:t>
      </w:r>
      <w:r w:rsidR="00187BBF" w:rsidRPr="00F54FF4">
        <w:t>was</w:t>
      </w:r>
      <w:r w:rsidRPr="00F54FF4">
        <w:t xml:space="preserve"> the areas surrounding the SPP –</w:t>
      </w:r>
      <w:r w:rsidR="001279B2">
        <w:t xml:space="preserve"> </w:t>
      </w:r>
      <w:r w:rsidRPr="00F54FF4">
        <w:t>AECI seam</w:t>
      </w:r>
      <w:r w:rsidR="00B91777">
        <w:t>, with additional emphasis on the areas most affected by Winter Storm Elliott: Northeast Oklahoma, Southwest Missouri, and Northwest Arkansas.</w:t>
      </w:r>
    </w:p>
    <w:p w14:paraId="379B53CA" w14:textId="77777777" w:rsidR="008B2791" w:rsidRDefault="00F3598A">
      <w:pPr>
        <w:pStyle w:val="Heading3"/>
        <w:numPr>
          <w:ilvl w:val="1"/>
          <w:numId w:val="5"/>
        </w:numPr>
        <w:tabs>
          <w:tab w:val="left" w:pos="490"/>
        </w:tabs>
        <w:ind w:hanging="349"/>
        <w:rPr>
          <w:i w:val="0"/>
        </w:rPr>
      </w:pPr>
      <w:bookmarkStart w:id="3" w:name="_Toc180754789"/>
      <w:r>
        <w:rPr>
          <w:color w:val="0070C0"/>
        </w:rPr>
        <w:t>:</w:t>
      </w:r>
      <w:r>
        <w:rPr>
          <w:color w:val="0070C0"/>
          <w:spacing w:val="-1"/>
        </w:rPr>
        <w:t xml:space="preserve"> STAKEHOLDER COLLABORATION</w:t>
      </w:r>
      <w:bookmarkEnd w:id="3"/>
    </w:p>
    <w:p w14:paraId="5CEA4FF6" w14:textId="0790ADE8" w:rsidR="008B2791" w:rsidRPr="00570388" w:rsidRDefault="00F3598A" w:rsidP="00643BB0">
      <w:pPr>
        <w:jc w:val="both"/>
      </w:pPr>
      <w:r w:rsidRPr="00F54FF4">
        <w:t xml:space="preserve">Assumptions and procedures for </w:t>
      </w:r>
      <w:r w:rsidRPr="00570388">
        <w:t>the</w:t>
      </w:r>
      <w:r w:rsidRPr="00F54FF4">
        <w:t xml:space="preserve"> </w:t>
      </w:r>
      <w:r w:rsidR="006A2009">
        <w:t>2024</w:t>
      </w:r>
      <w:r w:rsidRPr="00F54FF4">
        <w:t xml:space="preserve"> JCSP </w:t>
      </w:r>
      <w:r w:rsidRPr="00570388">
        <w:t>study</w:t>
      </w:r>
      <w:r w:rsidRPr="00F54FF4">
        <w:t xml:space="preserve"> analysis were developed through </w:t>
      </w:r>
      <w:r w:rsidRPr="00570388">
        <w:t>SPP</w:t>
      </w:r>
      <w:r w:rsidRPr="00F54FF4">
        <w:t xml:space="preserve"> and AECI joint stakeholder meetings </w:t>
      </w:r>
      <w:r w:rsidRPr="00570388">
        <w:t>that</w:t>
      </w:r>
      <w:r w:rsidRPr="00F54FF4">
        <w:t xml:space="preserve"> took </w:t>
      </w:r>
      <w:r w:rsidRPr="00570388">
        <w:t>place</w:t>
      </w:r>
      <w:r w:rsidRPr="00F54FF4">
        <w:t xml:space="preserve"> throughout </w:t>
      </w:r>
      <w:r w:rsidRPr="00570388">
        <w:t>the</w:t>
      </w:r>
      <w:r w:rsidRPr="00F54FF4">
        <w:t xml:space="preserve"> first half </w:t>
      </w:r>
      <w:r w:rsidRPr="00570388">
        <w:t>of</w:t>
      </w:r>
      <w:r w:rsidRPr="00F54FF4">
        <w:t xml:space="preserve"> </w:t>
      </w:r>
      <w:r w:rsidR="006A2009">
        <w:t>2024</w:t>
      </w:r>
      <w:r w:rsidRPr="00F54FF4">
        <w:t xml:space="preserve">. </w:t>
      </w:r>
      <w:r w:rsidRPr="00570388">
        <w:t>The</w:t>
      </w:r>
      <w:r w:rsidRPr="00F54FF4">
        <w:t xml:space="preserve"> </w:t>
      </w:r>
      <w:r w:rsidR="00187BBF" w:rsidRPr="00570388">
        <w:t>AECI-SPP</w:t>
      </w:r>
      <w:r w:rsidRPr="00F54FF4">
        <w:t xml:space="preserve"> </w:t>
      </w:r>
      <w:r w:rsidRPr="00570388">
        <w:t>IPSAC,</w:t>
      </w:r>
      <w:r w:rsidR="00187BBF" w:rsidRPr="00570388">
        <w:t xml:space="preserve"> which is</w:t>
      </w:r>
      <w:r w:rsidRPr="00F54FF4">
        <w:t xml:space="preserve"> comprised of </w:t>
      </w:r>
      <w:r w:rsidRPr="00570388">
        <w:t>SPP</w:t>
      </w:r>
      <w:r w:rsidRPr="00F54FF4">
        <w:t xml:space="preserve"> and AECI stakeholders, was </w:t>
      </w:r>
      <w:r w:rsidRPr="00570388">
        <w:t>the</w:t>
      </w:r>
      <w:r w:rsidRPr="00F54FF4">
        <w:t xml:space="preserve"> </w:t>
      </w:r>
      <w:r w:rsidRPr="00570388">
        <w:t>joint</w:t>
      </w:r>
      <w:r w:rsidRPr="00F54FF4">
        <w:t xml:space="preserve"> stakeholder committee primarily responsible for overseeing </w:t>
      </w:r>
      <w:r w:rsidRPr="00570388">
        <w:t>the</w:t>
      </w:r>
      <w:r w:rsidRPr="00F54FF4">
        <w:t xml:space="preserve"> </w:t>
      </w:r>
      <w:r w:rsidR="006A2009">
        <w:t>2024</w:t>
      </w:r>
      <w:r w:rsidRPr="00F54FF4">
        <w:t xml:space="preserve"> JCSP study. IPSAC meetings were held on </w:t>
      </w:r>
      <w:r w:rsidRPr="00570388">
        <w:t>the</w:t>
      </w:r>
      <w:r w:rsidRPr="00F54FF4">
        <w:t xml:space="preserve"> following dates</w:t>
      </w:r>
      <w:r w:rsidR="00FA2F09">
        <w:t xml:space="preserve">, and </w:t>
      </w:r>
      <w:r w:rsidR="00394F12">
        <w:t xml:space="preserve">future </w:t>
      </w:r>
      <w:r w:rsidR="00FA2F09">
        <w:t>meetings have been planned</w:t>
      </w:r>
      <w:r w:rsidRPr="00F54FF4">
        <w:t>:</w:t>
      </w:r>
    </w:p>
    <w:p w14:paraId="36EE64E8" w14:textId="715E2E2C" w:rsidR="00952F6B" w:rsidRPr="00BB28EB" w:rsidRDefault="006A2009" w:rsidP="00BB28EB">
      <w:pPr>
        <w:pStyle w:val="BodyText"/>
        <w:numPr>
          <w:ilvl w:val="0"/>
          <w:numId w:val="13"/>
        </w:numPr>
        <w:tabs>
          <w:tab w:val="left" w:pos="1219"/>
        </w:tabs>
        <w:contextualSpacing/>
        <w:rPr>
          <w:rFonts w:asciiTheme="minorHAnsi" w:hAnsiTheme="minorHAnsi" w:cstheme="minorHAnsi"/>
          <w:spacing w:val="-1"/>
        </w:rPr>
      </w:pPr>
      <w:r w:rsidRPr="00BB28EB">
        <w:rPr>
          <w:rFonts w:asciiTheme="minorHAnsi" w:hAnsiTheme="minorHAnsi" w:cstheme="minorHAnsi"/>
          <w:spacing w:val="-1"/>
        </w:rPr>
        <w:t>December 15</w:t>
      </w:r>
      <w:r w:rsidR="00F3598A" w:rsidRPr="00BB28EB">
        <w:rPr>
          <w:rFonts w:asciiTheme="minorHAnsi" w:hAnsiTheme="minorHAnsi" w:cstheme="minorHAnsi"/>
          <w:spacing w:val="-1"/>
        </w:rPr>
        <w:t>,</w:t>
      </w:r>
      <w:r w:rsidR="00F3598A" w:rsidRPr="00BB28EB">
        <w:rPr>
          <w:rFonts w:asciiTheme="minorHAnsi" w:hAnsiTheme="minorHAnsi" w:cstheme="minorHAnsi"/>
          <w:spacing w:val="-6"/>
        </w:rPr>
        <w:t xml:space="preserve"> </w:t>
      </w:r>
      <w:r w:rsidRPr="00BB28EB">
        <w:rPr>
          <w:rFonts w:asciiTheme="minorHAnsi" w:hAnsiTheme="minorHAnsi" w:cstheme="minorHAnsi"/>
          <w:spacing w:val="1"/>
        </w:rPr>
        <w:t>2023</w:t>
      </w:r>
      <w:r w:rsidR="00952F6B" w:rsidRPr="00BB28EB">
        <w:rPr>
          <w:rStyle w:val="FootnoteReference"/>
          <w:rFonts w:asciiTheme="minorHAnsi" w:hAnsiTheme="minorHAnsi" w:cstheme="minorHAnsi"/>
          <w:spacing w:val="1"/>
        </w:rPr>
        <w:footnoteReference w:id="3"/>
      </w:r>
    </w:p>
    <w:p w14:paraId="6758DD12" w14:textId="19FA6B2D" w:rsidR="008B2791" w:rsidRPr="00BB28EB" w:rsidRDefault="00F3598A" w:rsidP="00BB28EB">
      <w:pPr>
        <w:pStyle w:val="BodyText"/>
        <w:numPr>
          <w:ilvl w:val="1"/>
          <w:numId w:val="13"/>
        </w:numPr>
        <w:contextualSpacing/>
        <w:rPr>
          <w:rFonts w:asciiTheme="minorHAnsi" w:hAnsiTheme="minorHAnsi" w:cstheme="minorHAnsi"/>
          <w:spacing w:val="-1"/>
        </w:rPr>
      </w:pPr>
      <w:r w:rsidRPr="00BB28EB">
        <w:rPr>
          <w:rFonts w:asciiTheme="minorHAnsi" w:hAnsiTheme="minorHAnsi" w:cstheme="minorHAnsi"/>
          <w:spacing w:val="-1"/>
        </w:rPr>
        <w:t>Scope Development and Approval</w:t>
      </w:r>
    </w:p>
    <w:p w14:paraId="27A8C519" w14:textId="434E41BB" w:rsidR="00952F6B" w:rsidRPr="00BB28EB" w:rsidRDefault="006A2009" w:rsidP="00BB28EB">
      <w:pPr>
        <w:pStyle w:val="BodyText"/>
        <w:numPr>
          <w:ilvl w:val="0"/>
          <w:numId w:val="13"/>
        </w:numPr>
        <w:spacing w:line="261" w:lineRule="exact"/>
        <w:contextualSpacing/>
        <w:rPr>
          <w:rFonts w:asciiTheme="minorHAnsi" w:hAnsiTheme="minorHAnsi" w:cstheme="minorHAnsi"/>
          <w:spacing w:val="-1"/>
        </w:rPr>
      </w:pPr>
      <w:r w:rsidRPr="00BB28EB">
        <w:rPr>
          <w:rFonts w:asciiTheme="minorHAnsi" w:hAnsiTheme="minorHAnsi" w:cstheme="minorHAnsi"/>
          <w:spacing w:val="-1"/>
        </w:rPr>
        <w:t>March 22</w:t>
      </w:r>
      <w:r w:rsidR="00F3598A" w:rsidRPr="00BB28EB">
        <w:rPr>
          <w:rFonts w:asciiTheme="minorHAnsi" w:hAnsiTheme="minorHAnsi" w:cstheme="minorHAnsi"/>
          <w:spacing w:val="-1"/>
        </w:rPr>
        <w:t xml:space="preserve">, </w:t>
      </w:r>
      <w:r w:rsidRPr="00BB28EB">
        <w:rPr>
          <w:rFonts w:asciiTheme="minorHAnsi" w:hAnsiTheme="minorHAnsi" w:cstheme="minorHAnsi"/>
          <w:spacing w:val="-1"/>
        </w:rPr>
        <w:t>2024</w:t>
      </w:r>
      <w:r w:rsidR="00952F6B" w:rsidRPr="00BB28EB">
        <w:rPr>
          <w:spacing w:val="-1"/>
        </w:rPr>
        <w:footnoteReference w:id="4"/>
      </w:r>
    </w:p>
    <w:p w14:paraId="657CCD9C" w14:textId="7257A6D9" w:rsidR="008B2791" w:rsidRPr="000E76E6" w:rsidRDefault="00F3598A" w:rsidP="00BB28EB">
      <w:pPr>
        <w:pStyle w:val="BodyText"/>
        <w:numPr>
          <w:ilvl w:val="1"/>
          <w:numId w:val="13"/>
        </w:numPr>
        <w:contextualSpacing/>
        <w:rPr>
          <w:rFonts w:asciiTheme="minorHAnsi" w:hAnsiTheme="minorHAnsi" w:cstheme="minorHAnsi"/>
          <w:spacing w:val="-1"/>
        </w:rPr>
      </w:pPr>
      <w:r w:rsidRPr="00BB28EB">
        <w:rPr>
          <w:rFonts w:asciiTheme="minorHAnsi" w:hAnsiTheme="minorHAnsi" w:cstheme="minorHAnsi"/>
          <w:spacing w:val="-1"/>
        </w:rPr>
        <w:t xml:space="preserve">Review of </w:t>
      </w:r>
      <w:r w:rsidRPr="000E76E6">
        <w:rPr>
          <w:rFonts w:asciiTheme="minorHAnsi" w:hAnsiTheme="minorHAnsi" w:cstheme="minorHAnsi"/>
          <w:spacing w:val="-1"/>
        </w:rPr>
        <w:t>Needs Identified</w:t>
      </w:r>
    </w:p>
    <w:p w14:paraId="787E09BC" w14:textId="75B3971A" w:rsidR="00952F6B" w:rsidRPr="000E76E6" w:rsidRDefault="006A2009" w:rsidP="000E76E6">
      <w:pPr>
        <w:pStyle w:val="BodyText"/>
        <w:numPr>
          <w:ilvl w:val="0"/>
          <w:numId w:val="13"/>
        </w:numPr>
        <w:tabs>
          <w:tab w:val="left" w:pos="1219"/>
        </w:tabs>
        <w:spacing w:line="261" w:lineRule="exact"/>
        <w:contextualSpacing/>
        <w:rPr>
          <w:rFonts w:asciiTheme="minorHAnsi" w:hAnsiTheme="minorHAnsi" w:cstheme="minorHAnsi"/>
          <w:spacing w:val="-1"/>
        </w:rPr>
      </w:pPr>
      <w:r w:rsidRPr="000E76E6">
        <w:rPr>
          <w:rFonts w:asciiTheme="minorHAnsi" w:hAnsiTheme="minorHAnsi" w:cstheme="minorHAnsi"/>
          <w:spacing w:val="-1"/>
        </w:rPr>
        <w:t>August 2</w:t>
      </w:r>
      <w:r w:rsidR="00F3598A" w:rsidRPr="000E76E6">
        <w:rPr>
          <w:rFonts w:asciiTheme="minorHAnsi" w:hAnsiTheme="minorHAnsi" w:cstheme="minorHAnsi"/>
          <w:spacing w:val="-1"/>
        </w:rPr>
        <w:t>,</w:t>
      </w:r>
      <w:r w:rsidR="00F3598A" w:rsidRPr="000E76E6">
        <w:rPr>
          <w:rFonts w:asciiTheme="minorHAnsi" w:hAnsiTheme="minorHAnsi" w:cstheme="minorHAnsi"/>
          <w:spacing w:val="-6"/>
        </w:rPr>
        <w:t xml:space="preserve"> </w:t>
      </w:r>
      <w:r w:rsidRPr="000E76E6">
        <w:rPr>
          <w:rFonts w:asciiTheme="minorHAnsi" w:hAnsiTheme="minorHAnsi" w:cstheme="minorHAnsi"/>
          <w:spacing w:val="1"/>
        </w:rPr>
        <w:t>2024</w:t>
      </w:r>
      <w:r w:rsidR="00952F6B" w:rsidRPr="000E76E6">
        <w:rPr>
          <w:rStyle w:val="FootnoteReference"/>
          <w:rFonts w:asciiTheme="minorHAnsi" w:hAnsiTheme="minorHAnsi" w:cstheme="minorHAnsi"/>
          <w:spacing w:val="1"/>
        </w:rPr>
        <w:footnoteReference w:id="5"/>
      </w:r>
    </w:p>
    <w:p w14:paraId="20495716" w14:textId="7BA80F41" w:rsidR="008B2791" w:rsidRDefault="00F3598A" w:rsidP="000E76E6">
      <w:pPr>
        <w:pStyle w:val="BodyText"/>
        <w:numPr>
          <w:ilvl w:val="1"/>
          <w:numId w:val="13"/>
        </w:numPr>
        <w:contextualSpacing/>
        <w:rPr>
          <w:rFonts w:asciiTheme="minorHAnsi" w:hAnsiTheme="minorHAnsi" w:cstheme="minorHAnsi"/>
          <w:spacing w:val="-1"/>
        </w:rPr>
      </w:pPr>
      <w:r w:rsidRPr="000E76E6">
        <w:rPr>
          <w:rFonts w:asciiTheme="minorHAnsi" w:hAnsiTheme="minorHAnsi" w:cstheme="minorHAnsi"/>
          <w:spacing w:val="-1"/>
        </w:rPr>
        <w:t xml:space="preserve">Review of </w:t>
      </w:r>
      <w:r w:rsidR="006A2009" w:rsidRPr="000E76E6">
        <w:rPr>
          <w:rFonts w:asciiTheme="minorHAnsi" w:hAnsiTheme="minorHAnsi" w:cstheme="minorHAnsi"/>
          <w:spacing w:val="-1"/>
        </w:rPr>
        <w:t>the most promising improvements</w:t>
      </w:r>
    </w:p>
    <w:p w14:paraId="3B71A554" w14:textId="77777777" w:rsidR="00C05CFF" w:rsidRDefault="00C05CFF" w:rsidP="00C05CFF">
      <w:pPr>
        <w:pStyle w:val="BodyText"/>
        <w:contextualSpacing/>
        <w:rPr>
          <w:rFonts w:asciiTheme="minorHAnsi" w:hAnsiTheme="minorHAnsi" w:cstheme="minorHAnsi"/>
          <w:spacing w:val="-1"/>
        </w:rPr>
      </w:pPr>
    </w:p>
    <w:p w14:paraId="2496EDAB" w14:textId="77777777" w:rsidR="00C05CFF" w:rsidRDefault="00C05CFF" w:rsidP="00C05CFF">
      <w:pPr>
        <w:pStyle w:val="BodyText"/>
        <w:contextualSpacing/>
        <w:rPr>
          <w:rFonts w:asciiTheme="minorHAnsi" w:hAnsiTheme="minorHAnsi" w:cstheme="minorHAnsi"/>
          <w:spacing w:val="-1"/>
        </w:rPr>
      </w:pPr>
    </w:p>
    <w:p w14:paraId="0F1E4D37" w14:textId="77777777" w:rsidR="00C05CFF" w:rsidRDefault="00C05CFF" w:rsidP="00C05CFF">
      <w:pPr>
        <w:pStyle w:val="BodyText"/>
        <w:contextualSpacing/>
        <w:rPr>
          <w:rFonts w:asciiTheme="minorHAnsi" w:hAnsiTheme="minorHAnsi" w:cstheme="minorHAnsi"/>
          <w:spacing w:val="-1"/>
        </w:rPr>
      </w:pPr>
    </w:p>
    <w:p w14:paraId="1198C24D" w14:textId="77777777" w:rsidR="000E76E6" w:rsidRPr="000E76E6" w:rsidRDefault="000E76E6" w:rsidP="000E76E6">
      <w:pPr>
        <w:pStyle w:val="BodyText"/>
        <w:ind w:left="1440"/>
        <w:contextualSpacing/>
        <w:rPr>
          <w:rFonts w:asciiTheme="minorHAnsi" w:hAnsiTheme="minorHAnsi" w:cstheme="minorHAnsi"/>
          <w:spacing w:val="-1"/>
        </w:rPr>
      </w:pPr>
    </w:p>
    <w:p w14:paraId="2F48DE29" w14:textId="47543909" w:rsidR="008B2791" w:rsidRPr="00570388" w:rsidRDefault="00952F6B" w:rsidP="00F54FF4">
      <w:pPr>
        <w:pStyle w:val="BodyText"/>
      </w:pPr>
      <w:r w:rsidRPr="00570388">
        <w:lastRenderedPageBreak/>
        <w:t>Periodic s</w:t>
      </w:r>
      <w:r w:rsidR="00F3598A" w:rsidRPr="00570388">
        <w:t>tudy</w:t>
      </w:r>
      <w:r w:rsidR="00F3598A" w:rsidRPr="00F54FF4">
        <w:t xml:space="preserve"> </w:t>
      </w:r>
      <w:r w:rsidR="00F3598A" w:rsidRPr="00570388">
        <w:t>updates</w:t>
      </w:r>
      <w:r w:rsidR="00F3598A" w:rsidRPr="00F54FF4">
        <w:t xml:space="preserve"> </w:t>
      </w:r>
      <w:r w:rsidR="00F3598A" w:rsidRPr="00570388">
        <w:t>were</w:t>
      </w:r>
      <w:r w:rsidR="00F3598A" w:rsidRPr="00F54FF4">
        <w:t xml:space="preserve"> </w:t>
      </w:r>
      <w:r w:rsidR="00F3598A" w:rsidRPr="00570388">
        <w:t>also</w:t>
      </w:r>
      <w:r w:rsidR="00F3598A" w:rsidRPr="00F54FF4">
        <w:t xml:space="preserve"> </w:t>
      </w:r>
      <w:r w:rsidR="00F3598A" w:rsidRPr="00570388">
        <w:t>provided</w:t>
      </w:r>
      <w:r w:rsidR="00F3598A" w:rsidRPr="00F54FF4">
        <w:t xml:space="preserve"> </w:t>
      </w:r>
      <w:r w:rsidRPr="00570388">
        <w:t>to</w:t>
      </w:r>
      <w:r w:rsidRPr="00F54FF4">
        <w:t xml:space="preserve"> </w:t>
      </w:r>
      <w:r w:rsidR="00F3598A" w:rsidRPr="00570388">
        <w:t>the</w:t>
      </w:r>
      <w:r w:rsidR="00F3598A" w:rsidRPr="00F54FF4">
        <w:t xml:space="preserve"> </w:t>
      </w:r>
      <w:r w:rsidR="00F3598A" w:rsidRPr="00570388">
        <w:t>following</w:t>
      </w:r>
      <w:r w:rsidR="00F3598A" w:rsidRPr="00F54FF4">
        <w:t xml:space="preserve"> </w:t>
      </w:r>
      <w:r w:rsidR="00607F69">
        <w:t xml:space="preserve">AECI and </w:t>
      </w:r>
      <w:r w:rsidR="00F3598A" w:rsidRPr="00570388">
        <w:t>SPP</w:t>
      </w:r>
      <w:r w:rsidR="00F3598A" w:rsidRPr="00F54FF4">
        <w:t xml:space="preserve"> </w:t>
      </w:r>
      <w:r w:rsidR="00F3598A" w:rsidRPr="00570388">
        <w:t>stakeholder</w:t>
      </w:r>
      <w:r w:rsidRPr="00570388">
        <w:t xml:space="preserve"> groups</w:t>
      </w:r>
      <w:r w:rsidR="00F3598A" w:rsidRPr="00570388">
        <w:t>:</w:t>
      </w:r>
    </w:p>
    <w:p w14:paraId="4DF153B9" w14:textId="039657E7" w:rsidR="008B2791" w:rsidRPr="000E76E6" w:rsidRDefault="00F3598A" w:rsidP="000E76E6">
      <w:pPr>
        <w:pStyle w:val="BodyText"/>
        <w:numPr>
          <w:ilvl w:val="0"/>
          <w:numId w:val="13"/>
        </w:numPr>
        <w:tabs>
          <w:tab w:val="left" w:pos="1219"/>
        </w:tabs>
        <w:contextualSpacing/>
        <w:rPr>
          <w:rFonts w:asciiTheme="minorHAnsi" w:hAnsiTheme="minorHAnsi" w:cstheme="minorHAnsi"/>
          <w:spacing w:val="-1"/>
        </w:rPr>
      </w:pPr>
      <w:r w:rsidRPr="000E76E6">
        <w:rPr>
          <w:rFonts w:asciiTheme="minorHAnsi" w:hAnsiTheme="minorHAnsi" w:cstheme="minorHAnsi"/>
          <w:spacing w:val="-1"/>
        </w:rPr>
        <w:t xml:space="preserve">SPP Seams </w:t>
      </w:r>
      <w:r w:rsidR="00450BFC" w:rsidRPr="000E76E6">
        <w:rPr>
          <w:rFonts w:asciiTheme="minorHAnsi" w:hAnsiTheme="minorHAnsi" w:cstheme="minorHAnsi"/>
          <w:spacing w:val="-1"/>
        </w:rPr>
        <w:t>Advisory Group</w:t>
      </w:r>
    </w:p>
    <w:p w14:paraId="3E25BB05" w14:textId="77777777" w:rsidR="008B2791" w:rsidRDefault="00F3598A" w:rsidP="000E76E6">
      <w:pPr>
        <w:pStyle w:val="BodyText"/>
        <w:numPr>
          <w:ilvl w:val="0"/>
          <w:numId w:val="13"/>
        </w:numPr>
        <w:tabs>
          <w:tab w:val="left" w:pos="1219"/>
        </w:tabs>
        <w:contextualSpacing/>
        <w:rPr>
          <w:rFonts w:asciiTheme="minorHAnsi" w:hAnsiTheme="minorHAnsi" w:cstheme="minorHAnsi"/>
          <w:spacing w:val="-1"/>
        </w:rPr>
      </w:pPr>
      <w:r w:rsidRPr="000E76E6">
        <w:rPr>
          <w:rFonts w:asciiTheme="minorHAnsi" w:hAnsiTheme="minorHAnsi" w:cstheme="minorHAnsi"/>
          <w:spacing w:val="-1"/>
        </w:rPr>
        <w:t>SPP Transmission Planning Summit</w:t>
      </w:r>
    </w:p>
    <w:p w14:paraId="3933E815" w14:textId="79F5A3C4" w:rsidR="00265EEA" w:rsidRPr="000E76E6" w:rsidRDefault="00265EEA" w:rsidP="000E76E6">
      <w:pPr>
        <w:pStyle w:val="BodyText"/>
        <w:numPr>
          <w:ilvl w:val="0"/>
          <w:numId w:val="13"/>
        </w:numPr>
        <w:tabs>
          <w:tab w:val="left" w:pos="1219"/>
        </w:tabs>
        <w:contextualSpacing/>
        <w:rPr>
          <w:rFonts w:asciiTheme="minorHAnsi" w:hAnsiTheme="minorHAnsi" w:cstheme="minorHAnsi"/>
          <w:spacing w:val="-1"/>
        </w:rPr>
      </w:pPr>
      <w:r>
        <w:rPr>
          <w:rFonts w:asciiTheme="minorHAnsi" w:hAnsiTheme="minorHAnsi" w:cstheme="minorHAnsi"/>
          <w:spacing w:val="-1"/>
        </w:rPr>
        <w:t>AECI G&amp;T Operations Committee</w:t>
      </w:r>
    </w:p>
    <w:p w14:paraId="4DFE26A4" w14:textId="77777777" w:rsidR="00952F6B" w:rsidRDefault="00952F6B">
      <w:pPr>
        <w:spacing w:before="11"/>
        <w:rPr>
          <w:rFonts w:ascii="Cambria" w:eastAsia="Cambria" w:hAnsi="Cambria" w:cs="Cambria"/>
          <w:sz w:val="30"/>
          <w:szCs w:val="30"/>
        </w:rPr>
        <w:sectPr w:rsidR="00952F6B">
          <w:headerReference w:type="default" r:id="rId23"/>
          <w:footerReference w:type="even" r:id="rId24"/>
          <w:footerReference w:type="default" r:id="rId25"/>
          <w:footerReference w:type="first" r:id="rId26"/>
          <w:pgSz w:w="12240" w:h="15840"/>
          <w:pgMar w:top="960" w:right="1300" w:bottom="940" w:left="1300" w:header="751" w:footer="747" w:gutter="0"/>
          <w:cols w:space="720"/>
        </w:sectPr>
      </w:pPr>
    </w:p>
    <w:p w14:paraId="48A6F64B" w14:textId="77777777" w:rsidR="008B2791" w:rsidRDefault="00F3598A">
      <w:pPr>
        <w:pStyle w:val="Heading3"/>
        <w:numPr>
          <w:ilvl w:val="1"/>
          <w:numId w:val="5"/>
        </w:numPr>
        <w:tabs>
          <w:tab w:val="left" w:pos="470"/>
        </w:tabs>
        <w:ind w:left="469" w:hanging="349"/>
        <w:rPr>
          <w:i w:val="0"/>
        </w:rPr>
      </w:pPr>
      <w:bookmarkStart w:id="4" w:name="_Toc180754790"/>
      <w:r>
        <w:rPr>
          <w:color w:val="0070C0"/>
        </w:rPr>
        <w:lastRenderedPageBreak/>
        <w:t>:</w:t>
      </w:r>
      <w:r>
        <w:rPr>
          <w:color w:val="0070C0"/>
          <w:spacing w:val="-1"/>
        </w:rPr>
        <w:t xml:space="preserve"> MODEL DEVELOPMENT</w:t>
      </w:r>
      <w:bookmarkEnd w:id="4"/>
    </w:p>
    <w:p w14:paraId="5CF5B56D" w14:textId="77777777" w:rsidR="008B2791" w:rsidRDefault="00F3598A">
      <w:pPr>
        <w:pStyle w:val="Heading5"/>
        <w:rPr>
          <w:b w:val="0"/>
          <w:bCs w:val="0"/>
        </w:rPr>
      </w:pPr>
      <w:r>
        <w:rPr>
          <w:color w:val="595958"/>
          <w:spacing w:val="-1"/>
        </w:rPr>
        <w:t>STUDY</w:t>
      </w:r>
      <w:r>
        <w:rPr>
          <w:color w:val="595958"/>
          <w:spacing w:val="-11"/>
        </w:rPr>
        <w:t xml:space="preserve"> </w:t>
      </w:r>
      <w:r>
        <w:rPr>
          <w:color w:val="595958"/>
        </w:rPr>
        <w:t>YEARS</w:t>
      </w:r>
      <w:r>
        <w:rPr>
          <w:color w:val="595958"/>
          <w:spacing w:val="-10"/>
        </w:rPr>
        <w:t xml:space="preserve"> </w:t>
      </w:r>
      <w:r>
        <w:rPr>
          <w:color w:val="595958"/>
        </w:rPr>
        <w:t>AND</w:t>
      </w:r>
      <w:r>
        <w:rPr>
          <w:color w:val="595958"/>
          <w:spacing w:val="-10"/>
        </w:rPr>
        <w:t xml:space="preserve"> </w:t>
      </w:r>
      <w:r>
        <w:rPr>
          <w:color w:val="595958"/>
          <w:spacing w:val="-1"/>
        </w:rPr>
        <w:t>SEASONS</w:t>
      </w:r>
    </w:p>
    <w:p w14:paraId="593DEC64" w14:textId="49861137" w:rsidR="008B2791" w:rsidRDefault="00F3598A" w:rsidP="00643BB0">
      <w:pPr>
        <w:jc w:val="both"/>
      </w:pPr>
      <w:r w:rsidRPr="00F54FF4">
        <w:t xml:space="preserve">The </w:t>
      </w:r>
      <w:r w:rsidR="006A2009">
        <w:t>2024</w:t>
      </w:r>
      <w:r w:rsidRPr="00F54FF4">
        <w:t xml:space="preserve"> JCSP study horizon included modeling of the transmission system for the next </w:t>
      </w:r>
      <w:r w:rsidR="008A42BB">
        <w:t xml:space="preserve">ten </w:t>
      </w:r>
      <w:r w:rsidRPr="00F54FF4">
        <w:t xml:space="preserve">years, which </w:t>
      </w:r>
      <w:r w:rsidR="009E03B6" w:rsidRPr="00F54FF4">
        <w:t xml:space="preserve">will </w:t>
      </w:r>
      <w:r w:rsidRPr="00F54FF4">
        <w:t xml:space="preserve">provide </w:t>
      </w:r>
      <w:r w:rsidR="00772471">
        <w:t>lead time</w:t>
      </w:r>
      <w:r w:rsidRPr="00F54FF4">
        <w:t xml:space="preserve"> </w:t>
      </w:r>
      <w:r w:rsidR="00AA29CA">
        <w:t xml:space="preserve">so that appropriate approvals may be </w:t>
      </w:r>
      <w:r w:rsidR="00FF23CA">
        <w:t>obtained</w:t>
      </w:r>
      <w:r w:rsidR="00E02594">
        <w:t>,</w:t>
      </w:r>
      <w:r w:rsidR="00AA29CA">
        <w:t xml:space="preserve"> and project owners can begin work promptly</w:t>
      </w:r>
      <w:r w:rsidRPr="00F54FF4">
        <w:t>.</w:t>
      </w:r>
    </w:p>
    <w:p w14:paraId="15A6C7E8" w14:textId="77777777" w:rsidR="00C97DDF" w:rsidRPr="00570388" w:rsidRDefault="00C97DDF" w:rsidP="00643BB0">
      <w:pPr>
        <w:jc w:val="both"/>
      </w:pPr>
    </w:p>
    <w:p w14:paraId="590C44E6" w14:textId="3881C587" w:rsidR="00C97DDF" w:rsidRPr="00E9342A" w:rsidRDefault="00055F9D" w:rsidP="00643BB0">
      <w:pPr>
        <w:jc w:val="both"/>
        <w:rPr>
          <w:rFonts w:cstheme="minorHAnsi"/>
        </w:rPr>
      </w:pPr>
      <w:r w:rsidRPr="00BB7D86">
        <w:t xml:space="preserve">SPP and AECI </w:t>
      </w:r>
      <w:r w:rsidR="001730B5">
        <w:t>utilized</w:t>
      </w:r>
      <w:r w:rsidRPr="00BB7D86">
        <w:t xml:space="preserve"> the SPP 202</w:t>
      </w:r>
      <w:r>
        <w:t xml:space="preserve">4 </w:t>
      </w:r>
      <w:r w:rsidRPr="00BB7D86">
        <w:t xml:space="preserve">ITP Base Reliability Model Series to perform the Study. </w:t>
      </w:r>
      <w:r w:rsidR="001730B5">
        <w:t xml:space="preserve">Model years </w:t>
      </w:r>
      <w:r>
        <w:t>2025, 2028, and 2033</w:t>
      </w:r>
      <w:r w:rsidRPr="00BB7D86">
        <w:t xml:space="preserve"> </w:t>
      </w:r>
      <w:r w:rsidR="001730B5">
        <w:t xml:space="preserve">were analyzed </w:t>
      </w:r>
      <w:r w:rsidRPr="00BB7D86">
        <w:t>in the Study</w:t>
      </w:r>
      <w:r>
        <w:t xml:space="preserve"> for the following seasons: 2025 summer peak, 2025</w:t>
      </w:r>
      <w:r w:rsidRPr="00BB7D86">
        <w:t xml:space="preserve"> w</w:t>
      </w:r>
      <w:r>
        <w:t>inter peak, 2028 light load, 2028</w:t>
      </w:r>
      <w:r w:rsidRPr="00BB7D86">
        <w:t xml:space="preserve"> summer pea</w:t>
      </w:r>
      <w:r>
        <w:t>k, 2028</w:t>
      </w:r>
      <w:r w:rsidRPr="00BB7D86">
        <w:t xml:space="preserve"> winter peak</w:t>
      </w:r>
      <w:r>
        <w:t>, 2033 summer peak, and 2033 winter peak</w:t>
      </w:r>
      <w:r w:rsidRPr="00BB7D86">
        <w:t>.</w:t>
      </w:r>
      <w:r w:rsidR="007616D7">
        <w:t xml:space="preserve"> </w:t>
      </w:r>
      <w:r w:rsidR="00544F10" w:rsidRPr="001B44CB">
        <w:t xml:space="preserve">SPP </w:t>
      </w:r>
      <w:r w:rsidR="00544F10">
        <w:t xml:space="preserve">built two power flow models to mimic the winter weather model set based upon </w:t>
      </w:r>
      <w:r w:rsidR="00C22996">
        <w:t>W</w:t>
      </w:r>
      <w:r w:rsidR="00544F10">
        <w:t xml:space="preserve">inter </w:t>
      </w:r>
      <w:r w:rsidR="00C22996">
        <w:t>S</w:t>
      </w:r>
      <w:r w:rsidR="00544F10">
        <w:t xml:space="preserve">torm </w:t>
      </w:r>
      <w:r w:rsidR="00544F10" w:rsidRPr="00E9342A">
        <w:rPr>
          <w:rFonts w:cstheme="minorHAnsi"/>
        </w:rPr>
        <w:t>Elliott.</w:t>
      </w:r>
      <w:r w:rsidR="004B30C7" w:rsidRPr="00E9342A">
        <w:rPr>
          <w:rFonts w:cstheme="minorHAnsi"/>
        </w:rPr>
        <w:t xml:space="preserve"> </w:t>
      </w:r>
      <w:r w:rsidR="004B30C7" w:rsidRPr="004F3CD0">
        <w:rPr>
          <w:rFonts w:cstheme="minorHAnsi"/>
          <w:color w:val="231F20"/>
          <w:spacing w:val="-1"/>
        </w:rPr>
        <w:t xml:space="preserve">AECI’s area in the SPP 2024 ITP Base Reliability Models was reviewed and updated for accuracy and </w:t>
      </w:r>
      <w:r w:rsidR="00D45075" w:rsidRPr="00E9342A">
        <w:rPr>
          <w:rFonts w:cstheme="minorHAnsi"/>
        </w:rPr>
        <w:t>t</w:t>
      </w:r>
      <w:r w:rsidR="00C97DDF" w:rsidRPr="00E9342A">
        <w:rPr>
          <w:rFonts w:cstheme="minorHAnsi"/>
        </w:rPr>
        <w:t>he</w:t>
      </w:r>
      <w:r w:rsidR="00D45075" w:rsidRPr="00E9342A">
        <w:rPr>
          <w:rFonts w:cstheme="minorHAnsi"/>
        </w:rPr>
        <w:t xml:space="preserve"> </w:t>
      </w:r>
      <w:r w:rsidR="00C97DDF" w:rsidRPr="00E9342A">
        <w:rPr>
          <w:rFonts w:cstheme="minorHAnsi"/>
        </w:rPr>
        <w:t>nine</w:t>
      </w:r>
      <w:r w:rsidRPr="00E9342A">
        <w:rPr>
          <w:rFonts w:cstheme="minorHAnsi"/>
        </w:rPr>
        <w:t xml:space="preserve"> model scenarios </w:t>
      </w:r>
      <w:r w:rsidR="00C97DDF" w:rsidRPr="00E9342A">
        <w:rPr>
          <w:rFonts w:cstheme="minorHAnsi"/>
        </w:rPr>
        <w:t xml:space="preserve">are </w:t>
      </w:r>
      <w:r w:rsidRPr="00E9342A">
        <w:rPr>
          <w:rFonts w:cstheme="minorHAnsi"/>
        </w:rPr>
        <w:t>summarized in Table 1 below</w:t>
      </w:r>
      <w:r w:rsidR="00C97DDF" w:rsidRPr="00E9342A">
        <w:rPr>
          <w:rFonts w:cstheme="minorHAnsi"/>
        </w:rPr>
        <w:t>:</w:t>
      </w:r>
    </w:p>
    <w:p w14:paraId="0326CA96" w14:textId="77777777" w:rsidR="00952F6B" w:rsidRDefault="00952F6B" w:rsidP="00570388">
      <w:pPr>
        <w:pStyle w:val="BodyText"/>
        <w:spacing w:line="259" w:lineRule="auto"/>
        <w:ind w:left="120" w:right="243"/>
      </w:pPr>
    </w:p>
    <w:p w14:paraId="630D1829" w14:textId="21BAD6E9" w:rsidR="00D45075" w:rsidRDefault="00D45075" w:rsidP="00D45075">
      <w:pPr>
        <w:pStyle w:val="Caption"/>
        <w:keepNext/>
        <w:jc w:val="center"/>
      </w:pPr>
      <w:r w:rsidRPr="00C13A98">
        <w:t xml:space="preserve">Table </w:t>
      </w:r>
      <w:fldSimple w:instr=" SEQ Table \* ARABIC ">
        <w:r w:rsidRPr="00C13A98">
          <w:t>1</w:t>
        </w:r>
      </w:fldSimple>
      <w:r w:rsidRPr="00C13A98">
        <w:t>. Study Model Descriptions</w:t>
      </w:r>
    </w:p>
    <w:tbl>
      <w:tblPr>
        <w:tblW w:w="0" w:type="auto"/>
        <w:jc w:val="center"/>
        <w:tblLayout w:type="fixed"/>
        <w:tblCellMar>
          <w:left w:w="0" w:type="dxa"/>
          <w:right w:w="0" w:type="dxa"/>
        </w:tblCellMar>
        <w:tblLook w:val="01E0" w:firstRow="1" w:lastRow="1" w:firstColumn="1" w:lastColumn="1" w:noHBand="0" w:noVBand="0"/>
      </w:tblPr>
      <w:tblGrid>
        <w:gridCol w:w="1982"/>
        <w:gridCol w:w="2768"/>
        <w:gridCol w:w="2768"/>
      </w:tblGrid>
      <w:tr w:rsidR="00F87876" w:rsidRPr="00F87876" w14:paraId="67FF2340" w14:textId="77777777">
        <w:trPr>
          <w:trHeight w:hRule="exact" w:val="395"/>
          <w:jc w:val="center"/>
        </w:trPr>
        <w:tc>
          <w:tcPr>
            <w:tcW w:w="1982" w:type="dxa"/>
            <w:tcBorders>
              <w:top w:val="single" w:sz="5" w:space="0" w:color="5F6062"/>
              <w:left w:val="single" w:sz="5" w:space="0" w:color="5F6062"/>
              <w:bottom w:val="single" w:sz="5" w:space="0" w:color="5F6062"/>
              <w:right w:val="single" w:sz="5" w:space="0" w:color="5F6062"/>
            </w:tcBorders>
            <w:shd w:val="clear" w:color="auto" w:fill="C1C3C5"/>
          </w:tcPr>
          <w:p w14:paraId="1EFFE323" w14:textId="77777777" w:rsidR="00F87876" w:rsidRPr="00F87876" w:rsidRDefault="00F87876" w:rsidP="00F87876">
            <w:pPr>
              <w:ind w:left="120"/>
              <w:rPr>
                <w:rFonts w:ascii="Times New Roman" w:eastAsia="Times New Roman" w:hAnsi="Times New Roman" w:cs="Times New Roman"/>
                <w:sz w:val="24"/>
                <w:szCs w:val="24"/>
              </w:rPr>
            </w:pPr>
            <w:r w:rsidRPr="00F87876">
              <w:rPr>
                <w:rFonts w:ascii="Times New Roman" w:eastAsia="Franklin Gothic Book" w:hAnsi="Times New Roman" w:cs="Times New Roman"/>
                <w:b/>
                <w:sz w:val="24"/>
              </w:rPr>
              <w:t>Description</w:t>
            </w:r>
          </w:p>
        </w:tc>
        <w:tc>
          <w:tcPr>
            <w:tcW w:w="2768" w:type="dxa"/>
            <w:tcBorders>
              <w:top w:val="single" w:sz="5" w:space="0" w:color="5F6062"/>
              <w:left w:val="single" w:sz="5" w:space="0" w:color="5F6062"/>
              <w:bottom w:val="single" w:sz="5" w:space="0" w:color="5F6062"/>
              <w:right w:val="single" w:sz="5" w:space="0" w:color="5F6062"/>
            </w:tcBorders>
            <w:shd w:val="clear" w:color="auto" w:fill="C1C3C5"/>
          </w:tcPr>
          <w:p w14:paraId="59B966B8" w14:textId="77777777" w:rsidR="00F87876" w:rsidRPr="00F87876" w:rsidRDefault="00F87876" w:rsidP="00F87876">
            <w:pPr>
              <w:ind w:left="120"/>
              <w:rPr>
                <w:rFonts w:ascii="Times New Roman" w:eastAsia="Times New Roman" w:hAnsi="Times New Roman" w:cs="Times New Roman"/>
                <w:sz w:val="24"/>
                <w:szCs w:val="24"/>
              </w:rPr>
            </w:pPr>
            <w:r w:rsidRPr="00F87876">
              <w:rPr>
                <w:rFonts w:ascii="Times New Roman" w:eastAsia="Franklin Gothic Book" w:hAnsi="Times New Roman" w:cs="Times New Roman"/>
                <w:b/>
                <w:sz w:val="24"/>
              </w:rPr>
              <w:t>Base Reliability</w:t>
            </w:r>
          </w:p>
        </w:tc>
        <w:tc>
          <w:tcPr>
            <w:tcW w:w="2768" w:type="dxa"/>
            <w:tcBorders>
              <w:top w:val="single" w:sz="5" w:space="0" w:color="5F6062"/>
              <w:left w:val="single" w:sz="5" w:space="0" w:color="5F6062"/>
              <w:bottom w:val="single" w:sz="5" w:space="0" w:color="5F6062"/>
              <w:right w:val="single" w:sz="5" w:space="0" w:color="5F6062"/>
            </w:tcBorders>
            <w:shd w:val="clear" w:color="auto" w:fill="C1C3C5"/>
          </w:tcPr>
          <w:p w14:paraId="38A689BE" w14:textId="77777777" w:rsidR="00F87876" w:rsidRPr="00F87876" w:rsidRDefault="00F87876" w:rsidP="00F87876">
            <w:pPr>
              <w:ind w:left="120"/>
              <w:rPr>
                <w:rFonts w:ascii="Times New Roman" w:eastAsia="Franklin Gothic Book" w:hAnsi="Times New Roman" w:cs="Times New Roman"/>
                <w:b/>
                <w:sz w:val="24"/>
              </w:rPr>
            </w:pPr>
            <w:r w:rsidRPr="00F87876">
              <w:rPr>
                <w:rFonts w:ascii="Times New Roman" w:eastAsia="Franklin Gothic Book" w:hAnsi="Times New Roman" w:cs="Times New Roman"/>
                <w:b/>
                <w:sz w:val="24"/>
              </w:rPr>
              <w:t>Extreme Winter Scenario</w:t>
            </w:r>
          </w:p>
        </w:tc>
      </w:tr>
      <w:tr w:rsidR="00F87876" w:rsidRPr="00F87876" w14:paraId="2D43044E" w14:textId="77777777">
        <w:trPr>
          <w:trHeight w:hRule="exact" w:val="791"/>
          <w:jc w:val="center"/>
        </w:trPr>
        <w:tc>
          <w:tcPr>
            <w:tcW w:w="1982" w:type="dxa"/>
            <w:tcBorders>
              <w:top w:val="single" w:sz="5" w:space="0" w:color="5F6062"/>
              <w:left w:val="single" w:sz="5" w:space="0" w:color="5F6062"/>
              <w:bottom w:val="single" w:sz="5" w:space="0" w:color="5F6062"/>
              <w:right w:val="single" w:sz="5" w:space="0" w:color="5F6062"/>
            </w:tcBorders>
          </w:tcPr>
          <w:p w14:paraId="41F8374D" w14:textId="77777777" w:rsidR="00F87876" w:rsidRPr="00F87876" w:rsidRDefault="00F87876" w:rsidP="00F87876">
            <w:pPr>
              <w:ind w:left="120"/>
              <w:rPr>
                <w:rFonts w:ascii="Times New Roman" w:eastAsia="Times New Roman" w:hAnsi="Times New Roman" w:cs="Times New Roman"/>
                <w:sz w:val="24"/>
                <w:szCs w:val="24"/>
              </w:rPr>
            </w:pPr>
            <w:r w:rsidRPr="00F87876">
              <w:rPr>
                <w:rFonts w:ascii="Times New Roman" w:eastAsia="Franklin Gothic Book" w:hAnsi="Times New Roman" w:cs="Times New Roman"/>
                <w:sz w:val="24"/>
              </w:rPr>
              <w:t>Year 2</w:t>
            </w:r>
          </w:p>
          <w:p w14:paraId="6A6E51C6" w14:textId="77777777" w:rsidR="00F87876" w:rsidRPr="00F87876" w:rsidRDefault="00F87876" w:rsidP="00F87876">
            <w:pPr>
              <w:ind w:left="120"/>
              <w:rPr>
                <w:rFonts w:ascii="Times New Roman" w:eastAsia="Times New Roman" w:hAnsi="Times New Roman" w:cs="Times New Roman"/>
                <w:sz w:val="24"/>
                <w:szCs w:val="24"/>
              </w:rPr>
            </w:pPr>
            <w:r w:rsidRPr="00F87876">
              <w:rPr>
                <w:rFonts w:ascii="Times New Roman" w:eastAsia="Franklin Gothic Book" w:hAnsi="Times New Roman" w:cs="Times New Roman"/>
                <w:sz w:val="24"/>
              </w:rPr>
              <w:t>(2025)</w:t>
            </w:r>
          </w:p>
        </w:tc>
        <w:tc>
          <w:tcPr>
            <w:tcW w:w="2768" w:type="dxa"/>
            <w:tcBorders>
              <w:top w:val="single" w:sz="5" w:space="0" w:color="5F6062"/>
              <w:left w:val="single" w:sz="5" w:space="0" w:color="5F6062"/>
              <w:bottom w:val="single" w:sz="5" w:space="0" w:color="5F6062"/>
              <w:right w:val="single" w:sz="5" w:space="0" w:color="5F6062"/>
            </w:tcBorders>
          </w:tcPr>
          <w:p w14:paraId="2543F9BD" w14:textId="77777777" w:rsidR="00F87876" w:rsidRPr="00F87876" w:rsidRDefault="00F87876" w:rsidP="00F87876">
            <w:pPr>
              <w:ind w:left="120"/>
              <w:rPr>
                <w:rFonts w:ascii="Times New Roman" w:eastAsia="Franklin Gothic Book" w:hAnsi="Times New Roman" w:cs="Times New Roman"/>
                <w:spacing w:val="22"/>
                <w:sz w:val="24"/>
              </w:rPr>
            </w:pPr>
            <w:r w:rsidRPr="00F87876">
              <w:rPr>
                <w:rFonts w:ascii="Times New Roman" w:eastAsia="Franklin Gothic Book" w:hAnsi="Times New Roman" w:cs="Times New Roman"/>
                <w:sz w:val="24"/>
              </w:rPr>
              <w:t>Summer Peak</w:t>
            </w:r>
            <w:r w:rsidRPr="00F87876">
              <w:rPr>
                <w:rFonts w:ascii="Times New Roman" w:eastAsia="Franklin Gothic Book" w:hAnsi="Times New Roman" w:cs="Times New Roman"/>
                <w:spacing w:val="22"/>
                <w:sz w:val="24"/>
              </w:rPr>
              <w:t xml:space="preserve"> </w:t>
            </w:r>
          </w:p>
          <w:p w14:paraId="3BD09536" w14:textId="77777777" w:rsidR="00F87876" w:rsidRPr="00F87876" w:rsidRDefault="00F87876" w:rsidP="00F87876">
            <w:pPr>
              <w:ind w:left="120"/>
              <w:rPr>
                <w:rFonts w:ascii="Times New Roman" w:eastAsia="Times New Roman" w:hAnsi="Times New Roman" w:cs="Times New Roman"/>
                <w:sz w:val="24"/>
                <w:szCs w:val="24"/>
              </w:rPr>
            </w:pPr>
            <w:r w:rsidRPr="00F87876">
              <w:rPr>
                <w:rFonts w:ascii="Times New Roman" w:eastAsia="Franklin Gothic Book" w:hAnsi="Times New Roman" w:cs="Times New Roman"/>
                <w:sz w:val="24"/>
              </w:rPr>
              <w:t>Winter Peak</w:t>
            </w:r>
          </w:p>
        </w:tc>
        <w:tc>
          <w:tcPr>
            <w:tcW w:w="2768" w:type="dxa"/>
            <w:tcBorders>
              <w:top w:val="single" w:sz="5" w:space="0" w:color="5F6062"/>
              <w:left w:val="single" w:sz="5" w:space="0" w:color="5F6062"/>
              <w:bottom w:val="single" w:sz="5" w:space="0" w:color="5F6062"/>
              <w:right w:val="single" w:sz="5" w:space="0" w:color="5F6062"/>
            </w:tcBorders>
          </w:tcPr>
          <w:p w14:paraId="4BF91262" w14:textId="540108EE" w:rsidR="00F87876" w:rsidRPr="00F87876" w:rsidRDefault="00F87876" w:rsidP="00F87876">
            <w:pPr>
              <w:ind w:left="120"/>
              <w:rPr>
                <w:rFonts w:ascii="Times New Roman" w:eastAsia="Franklin Gothic Book" w:hAnsi="Times New Roman" w:cs="Times New Roman"/>
                <w:sz w:val="24"/>
              </w:rPr>
            </w:pPr>
            <w:r w:rsidRPr="00F87876">
              <w:rPr>
                <w:rFonts w:ascii="Times New Roman" w:eastAsia="Franklin Gothic Book" w:hAnsi="Times New Roman" w:cs="Times New Roman"/>
                <w:sz w:val="24"/>
              </w:rPr>
              <w:t>Winter Peak (based on Winter Storm Elliott</w:t>
            </w:r>
            <w:r w:rsidR="00AC77C6">
              <w:rPr>
                <w:rFonts w:ascii="Times New Roman" w:eastAsia="Franklin Gothic Book" w:hAnsi="Times New Roman" w:cs="Times New Roman"/>
                <w:sz w:val="24"/>
              </w:rPr>
              <w:t xml:space="preserve"> </w:t>
            </w:r>
            <w:r w:rsidR="008D4EF3">
              <w:rPr>
                <w:rFonts w:ascii="Times New Roman" w:eastAsia="Franklin Gothic Book" w:hAnsi="Times New Roman" w:cs="Times New Roman"/>
                <w:sz w:val="24"/>
              </w:rPr>
              <w:t>–</w:t>
            </w:r>
            <w:r w:rsidR="00AC77C6">
              <w:rPr>
                <w:rFonts w:ascii="Times New Roman" w:eastAsia="Franklin Gothic Book" w:hAnsi="Times New Roman" w:cs="Times New Roman"/>
                <w:sz w:val="24"/>
              </w:rPr>
              <w:t xml:space="preserve"> </w:t>
            </w:r>
            <w:r w:rsidR="008D4EF3">
              <w:rPr>
                <w:rFonts w:ascii="Times New Roman" w:eastAsia="Franklin Gothic Book" w:hAnsi="Times New Roman" w:cs="Times New Roman"/>
                <w:sz w:val="24"/>
              </w:rPr>
              <w:t xml:space="preserve">December </w:t>
            </w:r>
            <w:r w:rsidR="00AC77C6">
              <w:rPr>
                <w:rFonts w:ascii="Times New Roman" w:eastAsia="Franklin Gothic Book" w:hAnsi="Times New Roman" w:cs="Times New Roman"/>
                <w:sz w:val="24"/>
              </w:rPr>
              <w:t>2022</w:t>
            </w:r>
          </w:p>
        </w:tc>
      </w:tr>
      <w:tr w:rsidR="00F87876" w:rsidRPr="00F87876" w14:paraId="61330993" w14:textId="77777777">
        <w:trPr>
          <w:trHeight w:hRule="exact" w:val="859"/>
          <w:jc w:val="center"/>
        </w:trPr>
        <w:tc>
          <w:tcPr>
            <w:tcW w:w="1982" w:type="dxa"/>
            <w:tcBorders>
              <w:top w:val="single" w:sz="5" w:space="0" w:color="5F6062"/>
              <w:left w:val="single" w:sz="5" w:space="0" w:color="5F6062"/>
              <w:bottom w:val="single" w:sz="5" w:space="0" w:color="5F6062"/>
              <w:right w:val="single" w:sz="5" w:space="0" w:color="5F6062"/>
            </w:tcBorders>
          </w:tcPr>
          <w:p w14:paraId="7F0901D8" w14:textId="77777777" w:rsidR="00F87876" w:rsidRPr="00F87876" w:rsidRDefault="00F87876" w:rsidP="00F87876">
            <w:pPr>
              <w:ind w:left="120"/>
              <w:rPr>
                <w:rFonts w:ascii="Times New Roman" w:eastAsia="Times New Roman" w:hAnsi="Times New Roman" w:cs="Times New Roman"/>
                <w:sz w:val="24"/>
                <w:szCs w:val="24"/>
              </w:rPr>
            </w:pPr>
            <w:r w:rsidRPr="00F87876">
              <w:rPr>
                <w:rFonts w:ascii="Times New Roman" w:eastAsia="Franklin Gothic Book" w:hAnsi="Times New Roman" w:cs="Times New Roman"/>
                <w:sz w:val="24"/>
              </w:rPr>
              <w:t>Year 5</w:t>
            </w:r>
          </w:p>
          <w:p w14:paraId="1798AFAF" w14:textId="77777777" w:rsidR="00F87876" w:rsidRPr="00F87876" w:rsidRDefault="00F87876" w:rsidP="00F87876">
            <w:pPr>
              <w:ind w:left="120"/>
              <w:rPr>
                <w:rFonts w:ascii="Times New Roman" w:eastAsia="Times New Roman" w:hAnsi="Times New Roman" w:cs="Times New Roman"/>
                <w:sz w:val="24"/>
                <w:szCs w:val="24"/>
              </w:rPr>
            </w:pPr>
            <w:r w:rsidRPr="00F87876">
              <w:rPr>
                <w:rFonts w:ascii="Times New Roman" w:eastAsia="Franklin Gothic Book" w:hAnsi="Times New Roman" w:cs="Times New Roman"/>
                <w:sz w:val="24"/>
              </w:rPr>
              <w:t>(2028)</w:t>
            </w:r>
          </w:p>
        </w:tc>
        <w:tc>
          <w:tcPr>
            <w:tcW w:w="2768" w:type="dxa"/>
            <w:tcBorders>
              <w:top w:val="single" w:sz="5" w:space="0" w:color="5F6062"/>
              <w:left w:val="single" w:sz="5" w:space="0" w:color="5F6062"/>
              <w:bottom w:val="single" w:sz="5" w:space="0" w:color="5F6062"/>
              <w:right w:val="single" w:sz="5" w:space="0" w:color="5F6062"/>
            </w:tcBorders>
          </w:tcPr>
          <w:p w14:paraId="57989BEC" w14:textId="77777777" w:rsidR="00F87876" w:rsidRPr="00F87876" w:rsidRDefault="00F87876" w:rsidP="00F87876">
            <w:pPr>
              <w:keepNext/>
              <w:ind w:left="120"/>
              <w:rPr>
                <w:rFonts w:ascii="Times New Roman" w:eastAsia="Franklin Gothic Book" w:hAnsi="Times New Roman" w:cs="Times New Roman"/>
                <w:spacing w:val="22"/>
                <w:sz w:val="24"/>
              </w:rPr>
            </w:pPr>
            <w:r w:rsidRPr="00F87876">
              <w:rPr>
                <w:rFonts w:ascii="Times New Roman" w:eastAsia="Franklin Gothic Book" w:hAnsi="Times New Roman" w:cs="Times New Roman"/>
                <w:sz w:val="24"/>
              </w:rPr>
              <w:t>Summer Peak</w:t>
            </w:r>
            <w:r w:rsidRPr="00F87876">
              <w:rPr>
                <w:rFonts w:ascii="Times New Roman" w:eastAsia="Franklin Gothic Book" w:hAnsi="Times New Roman" w:cs="Times New Roman"/>
                <w:spacing w:val="22"/>
                <w:sz w:val="24"/>
              </w:rPr>
              <w:t xml:space="preserve"> </w:t>
            </w:r>
          </w:p>
          <w:p w14:paraId="14A2944A" w14:textId="77777777" w:rsidR="00F87876" w:rsidRPr="00F87876" w:rsidRDefault="00F87876" w:rsidP="00F87876">
            <w:pPr>
              <w:keepNext/>
              <w:ind w:left="120"/>
              <w:rPr>
                <w:rFonts w:ascii="Times New Roman" w:eastAsia="Franklin Gothic Book" w:hAnsi="Times New Roman" w:cs="Times New Roman"/>
                <w:spacing w:val="23"/>
                <w:sz w:val="24"/>
              </w:rPr>
            </w:pPr>
            <w:r w:rsidRPr="00F87876">
              <w:rPr>
                <w:rFonts w:ascii="Times New Roman" w:eastAsia="Franklin Gothic Book" w:hAnsi="Times New Roman" w:cs="Times New Roman"/>
                <w:sz w:val="24"/>
              </w:rPr>
              <w:t>Winter Peak</w:t>
            </w:r>
            <w:r w:rsidRPr="00F87876">
              <w:rPr>
                <w:rFonts w:ascii="Times New Roman" w:eastAsia="Franklin Gothic Book" w:hAnsi="Times New Roman" w:cs="Times New Roman"/>
                <w:spacing w:val="23"/>
                <w:sz w:val="24"/>
              </w:rPr>
              <w:t xml:space="preserve"> </w:t>
            </w:r>
          </w:p>
          <w:p w14:paraId="3C1F8F68" w14:textId="77777777" w:rsidR="00F87876" w:rsidRPr="00F87876" w:rsidRDefault="00F87876" w:rsidP="00F87876">
            <w:pPr>
              <w:keepNext/>
              <w:ind w:left="120"/>
              <w:rPr>
                <w:rFonts w:ascii="Times New Roman" w:eastAsia="Times New Roman" w:hAnsi="Times New Roman" w:cs="Times New Roman"/>
                <w:sz w:val="24"/>
                <w:szCs w:val="24"/>
              </w:rPr>
            </w:pPr>
            <w:r w:rsidRPr="00F87876">
              <w:rPr>
                <w:rFonts w:ascii="Times New Roman" w:eastAsia="Franklin Gothic Book" w:hAnsi="Times New Roman" w:cs="Times New Roman"/>
                <w:sz w:val="24"/>
              </w:rPr>
              <w:t>Light</w:t>
            </w:r>
            <w:r w:rsidRPr="00F87876">
              <w:rPr>
                <w:rFonts w:ascii="Times New Roman" w:eastAsia="Franklin Gothic Book" w:hAnsi="Times New Roman" w:cs="Times New Roman"/>
                <w:spacing w:val="2"/>
                <w:sz w:val="24"/>
              </w:rPr>
              <w:t xml:space="preserve"> </w:t>
            </w:r>
            <w:r w:rsidRPr="00F87876">
              <w:rPr>
                <w:rFonts w:ascii="Times New Roman" w:eastAsia="Franklin Gothic Book" w:hAnsi="Times New Roman" w:cs="Times New Roman"/>
                <w:sz w:val="24"/>
              </w:rPr>
              <w:t>Load</w:t>
            </w:r>
          </w:p>
        </w:tc>
        <w:tc>
          <w:tcPr>
            <w:tcW w:w="2768" w:type="dxa"/>
            <w:tcBorders>
              <w:top w:val="single" w:sz="5" w:space="0" w:color="5F6062"/>
              <w:left w:val="single" w:sz="5" w:space="0" w:color="5F6062"/>
              <w:bottom w:val="single" w:sz="5" w:space="0" w:color="5F6062"/>
              <w:right w:val="single" w:sz="5" w:space="0" w:color="5F6062"/>
            </w:tcBorders>
          </w:tcPr>
          <w:p w14:paraId="21CD6F49" w14:textId="77777777" w:rsidR="00F87876" w:rsidRPr="00F87876" w:rsidRDefault="00F87876" w:rsidP="00F87876">
            <w:pPr>
              <w:keepNext/>
              <w:ind w:left="120"/>
              <w:rPr>
                <w:rFonts w:ascii="Times New Roman" w:eastAsia="Franklin Gothic Book" w:hAnsi="Times New Roman" w:cs="Times New Roman"/>
                <w:sz w:val="24"/>
              </w:rPr>
            </w:pPr>
            <w:r w:rsidRPr="00F87876">
              <w:rPr>
                <w:rFonts w:ascii="Times New Roman" w:eastAsia="Franklin Gothic Book" w:hAnsi="Times New Roman" w:cs="Times New Roman"/>
                <w:sz w:val="24"/>
              </w:rPr>
              <w:t>Winter Peak (based on Winter Storm Elliott)</w:t>
            </w:r>
          </w:p>
        </w:tc>
      </w:tr>
      <w:tr w:rsidR="00F87876" w:rsidRPr="00F87876" w14:paraId="585DCDA8" w14:textId="77777777">
        <w:trPr>
          <w:trHeight w:hRule="exact" w:val="859"/>
          <w:jc w:val="center"/>
        </w:trPr>
        <w:tc>
          <w:tcPr>
            <w:tcW w:w="1982" w:type="dxa"/>
            <w:tcBorders>
              <w:top w:val="single" w:sz="5" w:space="0" w:color="5F6062"/>
              <w:left w:val="single" w:sz="5" w:space="0" w:color="5F6062"/>
              <w:bottom w:val="single" w:sz="5" w:space="0" w:color="5F6062"/>
              <w:right w:val="single" w:sz="5" w:space="0" w:color="5F6062"/>
            </w:tcBorders>
          </w:tcPr>
          <w:p w14:paraId="7E03463B" w14:textId="77777777" w:rsidR="00F87876" w:rsidRPr="00F87876" w:rsidRDefault="00F87876" w:rsidP="00F87876">
            <w:pPr>
              <w:ind w:left="120"/>
              <w:rPr>
                <w:rFonts w:ascii="Times New Roman" w:eastAsia="Franklin Gothic Book" w:hAnsi="Times New Roman" w:cs="Times New Roman"/>
                <w:sz w:val="24"/>
              </w:rPr>
            </w:pPr>
            <w:r w:rsidRPr="00F87876">
              <w:rPr>
                <w:rFonts w:ascii="Times New Roman" w:eastAsia="Franklin Gothic Book" w:hAnsi="Times New Roman" w:cs="Times New Roman"/>
                <w:sz w:val="24"/>
              </w:rPr>
              <w:t>Year 10</w:t>
            </w:r>
          </w:p>
          <w:p w14:paraId="5EAA52F9" w14:textId="77777777" w:rsidR="00F87876" w:rsidRPr="00F87876" w:rsidRDefault="00F87876" w:rsidP="00F87876">
            <w:pPr>
              <w:ind w:left="120"/>
              <w:rPr>
                <w:rFonts w:ascii="Times New Roman" w:eastAsia="Franklin Gothic Book" w:hAnsi="Times New Roman" w:cs="Times New Roman"/>
                <w:sz w:val="24"/>
              </w:rPr>
            </w:pPr>
            <w:r w:rsidRPr="00F87876">
              <w:rPr>
                <w:rFonts w:ascii="Times New Roman" w:eastAsia="Franklin Gothic Book" w:hAnsi="Times New Roman" w:cs="Times New Roman"/>
                <w:sz w:val="24"/>
              </w:rPr>
              <w:t>(2033)</w:t>
            </w:r>
          </w:p>
        </w:tc>
        <w:tc>
          <w:tcPr>
            <w:tcW w:w="2768" w:type="dxa"/>
            <w:tcBorders>
              <w:top w:val="single" w:sz="5" w:space="0" w:color="5F6062"/>
              <w:left w:val="single" w:sz="5" w:space="0" w:color="5F6062"/>
              <w:bottom w:val="single" w:sz="5" w:space="0" w:color="5F6062"/>
              <w:right w:val="single" w:sz="5" w:space="0" w:color="5F6062"/>
            </w:tcBorders>
          </w:tcPr>
          <w:p w14:paraId="473DF8F1" w14:textId="77777777" w:rsidR="00F87876" w:rsidRPr="00F87876" w:rsidRDefault="00F87876" w:rsidP="00F87876">
            <w:pPr>
              <w:keepNext/>
              <w:ind w:left="120"/>
              <w:rPr>
                <w:rFonts w:ascii="Times New Roman" w:eastAsia="Franklin Gothic Book" w:hAnsi="Times New Roman" w:cs="Times New Roman"/>
                <w:sz w:val="24"/>
              </w:rPr>
            </w:pPr>
            <w:r w:rsidRPr="00F87876">
              <w:rPr>
                <w:rFonts w:ascii="Times New Roman" w:eastAsia="Franklin Gothic Book" w:hAnsi="Times New Roman" w:cs="Times New Roman"/>
                <w:sz w:val="24"/>
              </w:rPr>
              <w:t>Summer Peak</w:t>
            </w:r>
          </w:p>
          <w:p w14:paraId="2F841144" w14:textId="77777777" w:rsidR="00F87876" w:rsidRPr="00F87876" w:rsidRDefault="00F87876" w:rsidP="00F87876">
            <w:pPr>
              <w:keepNext/>
              <w:ind w:left="120"/>
              <w:rPr>
                <w:rFonts w:ascii="Times New Roman" w:eastAsia="Franklin Gothic Book" w:hAnsi="Times New Roman" w:cs="Times New Roman"/>
                <w:sz w:val="24"/>
              </w:rPr>
            </w:pPr>
            <w:r w:rsidRPr="00F87876">
              <w:rPr>
                <w:rFonts w:ascii="Times New Roman" w:eastAsia="Franklin Gothic Book" w:hAnsi="Times New Roman" w:cs="Times New Roman"/>
                <w:sz w:val="24"/>
              </w:rPr>
              <w:t>Winter Peak</w:t>
            </w:r>
          </w:p>
        </w:tc>
        <w:tc>
          <w:tcPr>
            <w:tcW w:w="2768" w:type="dxa"/>
            <w:tcBorders>
              <w:top w:val="single" w:sz="5" w:space="0" w:color="5F6062"/>
              <w:left w:val="single" w:sz="5" w:space="0" w:color="5F6062"/>
              <w:bottom w:val="single" w:sz="5" w:space="0" w:color="5F6062"/>
              <w:right w:val="single" w:sz="5" w:space="0" w:color="5F6062"/>
            </w:tcBorders>
          </w:tcPr>
          <w:p w14:paraId="78971DC4" w14:textId="77777777" w:rsidR="00F87876" w:rsidRPr="00F87876" w:rsidRDefault="00F87876" w:rsidP="00F87876">
            <w:pPr>
              <w:keepNext/>
              <w:ind w:left="120"/>
              <w:rPr>
                <w:rFonts w:ascii="Times New Roman" w:eastAsia="Franklin Gothic Book" w:hAnsi="Times New Roman" w:cs="Times New Roman"/>
                <w:sz w:val="24"/>
              </w:rPr>
            </w:pPr>
          </w:p>
        </w:tc>
      </w:tr>
    </w:tbl>
    <w:p w14:paraId="161FB73C" w14:textId="77777777" w:rsidR="00D45075" w:rsidRPr="00C13A98" w:rsidRDefault="00D45075" w:rsidP="008D4EF3">
      <w:pPr>
        <w:keepNext/>
        <w:jc w:val="center"/>
      </w:pPr>
    </w:p>
    <w:p w14:paraId="2270ED71" w14:textId="3E748F85" w:rsidR="00D45075" w:rsidRDefault="00D45075" w:rsidP="008D4EF3">
      <w:pPr>
        <w:keepNext/>
        <w:jc w:val="center"/>
      </w:pPr>
    </w:p>
    <w:p w14:paraId="0ABE047B" w14:textId="77777777" w:rsidR="00C72631" w:rsidRDefault="003027B4" w:rsidP="00C72631">
      <w:pPr>
        <w:keepNext/>
        <w:jc w:val="center"/>
      </w:pPr>
      <w:r>
        <w:rPr>
          <w:noProof/>
        </w:rPr>
        <w:drawing>
          <wp:inline distT="0" distB="0" distL="0" distR="0" wp14:anchorId="00DF233F" wp14:editId="27A2ACF2">
            <wp:extent cx="4901184" cy="2487785"/>
            <wp:effectExtent l="0" t="0" r="0" b="8255"/>
            <wp:docPr id="1156717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4718" cy="2504806"/>
                    </a:xfrm>
                    <a:prstGeom prst="rect">
                      <a:avLst/>
                    </a:prstGeom>
                    <a:noFill/>
                  </pic:spPr>
                </pic:pic>
              </a:graphicData>
            </a:graphic>
          </wp:inline>
        </w:drawing>
      </w:r>
    </w:p>
    <w:p w14:paraId="45EAF36F" w14:textId="46D62EEE" w:rsidR="008D4EF3" w:rsidRDefault="00C72631" w:rsidP="00C72631">
      <w:pPr>
        <w:pStyle w:val="Caption"/>
        <w:jc w:val="center"/>
      </w:pPr>
      <w:r>
        <w:t xml:space="preserve">Figure </w:t>
      </w:r>
      <w:fldSimple w:instr=" SEQ Figure \* ARABIC ">
        <w:r>
          <w:rPr>
            <w:noProof/>
          </w:rPr>
          <w:t>1</w:t>
        </w:r>
      </w:fldSimple>
      <w:r>
        <w:t xml:space="preserve">. </w:t>
      </w:r>
      <w:r w:rsidRPr="00D15203">
        <w:t>Elliot</w:t>
      </w:r>
      <w:r w:rsidR="0015676B">
        <w:t>t</w:t>
      </w:r>
      <w:r w:rsidRPr="00D15203">
        <w:t xml:space="preserve"> Extreme Weather Model Development</w:t>
      </w:r>
    </w:p>
    <w:p w14:paraId="428BCAF9" w14:textId="77777777" w:rsidR="008D4EF3" w:rsidRDefault="008D4EF3" w:rsidP="008D4EF3"/>
    <w:p w14:paraId="5FD33FFB" w14:textId="77777777" w:rsidR="008D4EF3" w:rsidRPr="008D4EF3" w:rsidRDefault="008D4EF3" w:rsidP="008D4EF3"/>
    <w:p w14:paraId="4929C050" w14:textId="77777777" w:rsidR="008B2791" w:rsidRDefault="00F3598A">
      <w:pPr>
        <w:pStyle w:val="Heading3"/>
        <w:numPr>
          <w:ilvl w:val="1"/>
          <w:numId w:val="5"/>
        </w:numPr>
        <w:tabs>
          <w:tab w:val="left" w:pos="470"/>
        </w:tabs>
        <w:ind w:left="469" w:hanging="349"/>
        <w:rPr>
          <w:i w:val="0"/>
        </w:rPr>
      </w:pPr>
      <w:bookmarkStart w:id="5" w:name="_Toc180754791"/>
      <w:r>
        <w:rPr>
          <w:color w:val="0070C0"/>
        </w:rPr>
        <w:lastRenderedPageBreak/>
        <w:t>:</w:t>
      </w:r>
      <w:r>
        <w:rPr>
          <w:color w:val="0070C0"/>
          <w:spacing w:val="-1"/>
        </w:rPr>
        <w:t xml:space="preserve"> PLANNING STANDARDS</w:t>
      </w:r>
      <w:bookmarkEnd w:id="5"/>
    </w:p>
    <w:p w14:paraId="61C3A463" w14:textId="0E03F82A" w:rsidR="008B2791" w:rsidRPr="00570388" w:rsidRDefault="00F3598A" w:rsidP="004F3CD0">
      <w:pPr>
        <w:jc w:val="both"/>
      </w:pPr>
      <w:r w:rsidRPr="00F54FF4">
        <w:t xml:space="preserve">The </w:t>
      </w:r>
      <w:r w:rsidR="006A2009">
        <w:t>2024</w:t>
      </w:r>
      <w:r w:rsidRPr="00F54FF4">
        <w:t xml:space="preserve"> </w:t>
      </w:r>
      <w:r w:rsidRPr="00570388">
        <w:t>JCSP</w:t>
      </w:r>
      <w:r w:rsidRPr="00F54FF4">
        <w:t xml:space="preserve"> study evaluated potential system improvements that would provide </w:t>
      </w:r>
      <w:r w:rsidRPr="00570388">
        <w:t>the</w:t>
      </w:r>
      <w:r w:rsidRPr="00F54FF4">
        <w:t xml:space="preserve"> most practical and </w:t>
      </w:r>
      <w:r w:rsidR="00B44D6A">
        <w:t>cost-effective</w:t>
      </w:r>
      <w:r w:rsidRPr="00F54FF4">
        <w:t xml:space="preserve"> means </w:t>
      </w:r>
      <w:r w:rsidRPr="00570388">
        <w:t>of</w:t>
      </w:r>
      <w:r w:rsidRPr="00F54FF4">
        <w:t xml:space="preserve"> resolving operational issues and serving </w:t>
      </w:r>
      <w:r w:rsidRPr="00570388">
        <w:t>future</w:t>
      </w:r>
      <w:r w:rsidRPr="00F54FF4">
        <w:t xml:space="preserve"> loads for normal conditions </w:t>
      </w:r>
      <w:r w:rsidRPr="00570388">
        <w:t>(N-0)</w:t>
      </w:r>
      <w:r w:rsidRPr="00F54FF4">
        <w:t xml:space="preserve"> and single contingency (N-1) scenarios using, at </w:t>
      </w:r>
      <w:r w:rsidRPr="00570388">
        <w:t>a</w:t>
      </w:r>
      <w:r w:rsidRPr="00F54FF4">
        <w:t xml:space="preserve"> minimum, </w:t>
      </w:r>
      <w:r w:rsidRPr="00570388">
        <w:t>the</w:t>
      </w:r>
      <w:r w:rsidRPr="00F54FF4">
        <w:t xml:space="preserve"> following planning standards:</w:t>
      </w:r>
    </w:p>
    <w:p w14:paraId="21AA0791" w14:textId="0E9A5C25" w:rsidR="008B2791" w:rsidRPr="005C15BC" w:rsidRDefault="00F3598A" w:rsidP="005E7317">
      <w:pPr>
        <w:pStyle w:val="BodyText"/>
        <w:numPr>
          <w:ilvl w:val="0"/>
          <w:numId w:val="13"/>
        </w:numPr>
        <w:tabs>
          <w:tab w:val="left" w:pos="1219"/>
        </w:tabs>
        <w:contextualSpacing/>
        <w:rPr>
          <w:rFonts w:asciiTheme="minorHAnsi" w:hAnsiTheme="minorHAnsi" w:cstheme="minorHAnsi"/>
          <w:spacing w:val="-1"/>
        </w:rPr>
      </w:pPr>
      <w:r w:rsidRPr="005E7317">
        <w:rPr>
          <w:rFonts w:asciiTheme="minorHAnsi" w:hAnsiTheme="minorHAnsi" w:cstheme="minorHAnsi"/>
          <w:spacing w:val="-1"/>
        </w:rPr>
        <w:t xml:space="preserve">No </w:t>
      </w:r>
      <w:r w:rsidRPr="005D356A">
        <w:rPr>
          <w:rFonts w:asciiTheme="minorHAnsi" w:hAnsiTheme="minorHAnsi" w:cstheme="minorHAnsi"/>
          <w:spacing w:val="-1"/>
        </w:rPr>
        <w:t>facility</w:t>
      </w:r>
      <w:r w:rsidRPr="005C15BC">
        <w:rPr>
          <w:rFonts w:asciiTheme="minorHAnsi" w:hAnsiTheme="minorHAnsi" w:cstheme="minorHAnsi"/>
          <w:spacing w:val="-1"/>
        </w:rPr>
        <w:t xml:space="preserve"> loaded above 100% for N-0 and N-1 contingencies</w:t>
      </w:r>
    </w:p>
    <w:p w14:paraId="12F10A9D" w14:textId="3AFCF23B" w:rsidR="008B2791" w:rsidRPr="005C15BC" w:rsidRDefault="00F3598A" w:rsidP="005C15BC">
      <w:pPr>
        <w:pStyle w:val="BodyText"/>
        <w:numPr>
          <w:ilvl w:val="0"/>
          <w:numId w:val="13"/>
        </w:numPr>
        <w:tabs>
          <w:tab w:val="left" w:pos="1219"/>
        </w:tabs>
        <w:contextualSpacing/>
        <w:rPr>
          <w:rFonts w:asciiTheme="minorHAnsi" w:hAnsiTheme="minorHAnsi" w:cstheme="minorHAnsi"/>
          <w:spacing w:val="-1"/>
        </w:rPr>
      </w:pPr>
      <w:r w:rsidRPr="005C15BC">
        <w:rPr>
          <w:rFonts w:asciiTheme="minorHAnsi" w:hAnsiTheme="minorHAnsi" w:cstheme="minorHAnsi"/>
          <w:spacing w:val="-1"/>
        </w:rPr>
        <w:t>No voltages above 105% for N-0 and N-1 contingencies (110% maximum under light load conditions for AECI facilities only)</w:t>
      </w:r>
    </w:p>
    <w:p w14:paraId="4430E0B5" w14:textId="14E5858C" w:rsidR="008B2791" w:rsidRPr="005C15BC" w:rsidRDefault="00F3598A" w:rsidP="005C15BC">
      <w:pPr>
        <w:pStyle w:val="BodyText"/>
        <w:numPr>
          <w:ilvl w:val="0"/>
          <w:numId w:val="13"/>
        </w:numPr>
        <w:tabs>
          <w:tab w:val="left" w:pos="1219"/>
        </w:tabs>
        <w:contextualSpacing/>
        <w:rPr>
          <w:rFonts w:asciiTheme="minorHAnsi" w:hAnsiTheme="minorHAnsi" w:cstheme="minorHAnsi"/>
          <w:spacing w:val="-1"/>
        </w:rPr>
      </w:pPr>
      <w:r w:rsidRPr="005C15BC">
        <w:rPr>
          <w:rFonts w:asciiTheme="minorHAnsi" w:hAnsiTheme="minorHAnsi" w:cstheme="minorHAnsi"/>
          <w:spacing w:val="-1"/>
        </w:rPr>
        <w:t>No voltages below 95% for N-0 conditions</w:t>
      </w:r>
    </w:p>
    <w:p w14:paraId="22295806" w14:textId="4441039B" w:rsidR="008B2791" w:rsidRPr="005C15BC" w:rsidRDefault="00F3598A" w:rsidP="005C15BC">
      <w:pPr>
        <w:pStyle w:val="BodyText"/>
        <w:numPr>
          <w:ilvl w:val="0"/>
          <w:numId w:val="13"/>
        </w:numPr>
        <w:tabs>
          <w:tab w:val="left" w:pos="1219"/>
        </w:tabs>
        <w:contextualSpacing/>
        <w:rPr>
          <w:rFonts w:asciiTheme="minorHAnsi" w:hAnsiTheme="minorHAnsi" w:cstheme="minorHAnsi"/>
          <w:spacing w:val="-1"/>
        </w:rPr>
      </w:pPr>
      <w:r w:rsidRPr="005C15BC">
        <w:rPr>
          <w:rFonts w:asciiTheme="minorHAnsi" w:hAnsiTheme="minorHAnsi" w:cstheme="minorHAnsi"/>
          <w:spacing w:val="-1"/>
        </w:rPr>
        <w:t>No voltages below 90% for N-1 contingencies</w:t>
      </w:r>
    </w:p>
    <w:p w14:paraId="2722909C" w14:textId="2ACD43D7" w:rsidR="008B2791" w:rsidRPr="005C15BC" w:rsidRDefault="00F3598A" w:rsidP="005C15BC">
      <w:pPr>
        <w:pStyle w:val="BodyText"/>
        <w:numPr>
          <w:ilvl w:val="0"/>
          <w:numId w:val="13"/>
        </w:numPr>
        <w:tabs>
          <w:tab w:val="left" w:pos="1219"/>
        </w:tabs>
        <w:contextualSpacing/>
        <w:rPr>
          <w:rFonts w:asciiTheme="minorHAnsi" w:hAnsiTheme="minorHAnsi" w:cstheme="minorHAnsi"/>
          <w:spacing w:val="-1"/>
        </w:rPr>
      </w:pPr>
      <w:r w:rsidRPr="005C15BC">
        <w:rPr>
          <w:rFonts w:asciiTheme="minorHAnsi" w:hAnsiTheme="minorHAnsi" w:cstheme="minorHAnsi"/>
          <w:spacing w:val="-1"/>
        </w:rPr>
        <w:t>Local planning criteria as submitted by Transmission Owners (TO)</w:t>
      </w:r>
    </w:p>
    <w:p w14:paraId="74126D83" w14:textId="77777777" w:rsidR="008B2791" w:rsidRPr="005C15BC" w:rsidRDefault="00F3598A" w:rsidP="005C15BC">
      <w:pPr>
        <w:pStyle w:val="BodyText"/>
        <w:numPr>
          <w:ilvl w:val="0"/>
          <w:numId w:val="13"/>
        </w:numPr>
        <w:tabs>
          <w:tab w:val="left" w:pos="1219"/>
        </w:tabs>
        <w:contextualSpacing/>
        <w:rPr>
          <w:rFonts w:asciiTheme="minorHAnsi" w:hAnsiTheme="minorHAnsi" w:cstheme="minorHAnsi"/>
          <w:spacing w:val="-1"/>
        </w:rPr>
      </w:pPr>
      <w:r w:rsidRPr="005C15BC">
        <w:rPr>
          <w:rFonts w:asciiTheme="minorHAnsi" w:hAnsiTheme="minorHAnsi" w:cstheme="minorHAnsi"/>
          <w:spacing w:val="-1"/>
        </w:rPr>
        <w:t>Each region may utilize additional transmission benefits as evaluated by each region in their respective regional processes.</w:t>
      </w:r>
    </w:p>
    <w:p w14:paraId="5AF0F11E" w14:textId="77777777" w:rsidR="008B2791" w:rsidRDefault="00F3598A">
      <w:pPr>
        <w:pStyle w:val="Heading3"/>
        <w:numPr>
          <w:ilvl w:val="1"/>
          <w:numId w:val="5"/>
        </w:numPr>
        <w:tabs>
          <w:tab w:val="left" w:pos="470"/>
        </w:tabs>
        <w:ind w:left="469" w:hanging="349"/>
        <w:rPr>
          <w:i w:val="0"/>
        </w:rPr>
      </w:pPr>
      <w:bookmarkStart w:id="6" w:name="_Toc180754792"/>
      <w:r>
        <w:rPr>
          <w:color w:val="0070C0"/>
        </w:rPr>
        <w:t>:</w:t>
      </w:r>
      <w:r>
        <w:rPr>
          <w:color w:val="0070C0"/>
          <w:spacing w:val="-1"/>
        </w:rPr>
        <w:t xml:space="preserve"> NEEDS ASSESSMENT</w:t>
      </w:r>
      <w:bookmarkEnd w:id="6"/>
    </w:p>
    <w:p w14:paraId="720F5125" w14:textId="65706ECD" w:rsidR="007616D7" w:rsidRDefault="00F3598A" w:rsidP="00643BB0">
      <w:pPr>
        <w:jc w:val="both"/>
      </w:pPr>
      <w:r w:rsidRPr="00F54FF4">
        <w:t xml:space="preserve">The </w:t>
      </w:r>
      <w:r w:rsidRPr="00570388">
        <w:t>SPP</w:t>
      </w:r>
      <w:r w:rsidRPr="00F54FF4">
        <w:t xml:space="preserve"> </w:t>
      </w:r>
      <w:r w:rsidR="006A2009">
        <w:t>2024</w:t>
      </w:r>
      <w:r w:rsidRPr="00F54FF4">
        <w:t xml:space="preserve"> ITP </w:t>
      </w:r>
      <w:r w:rsidR="0075671B">
        <w:t>steady-state</w:t>
      </w:r>
      <w:r w:rsidRPr="00F54FF4">
        <w:t xml:space="preserve"> assessment process, as defined </w:t>
      </w:r>
      <w:r w:rsidRPr="00570388">
        <w:t>in</w:t>
      </w:r>
      <w:r w:rsidRPr="00F54FF4">
        <w:t xml:space="preserve"> section </w:t>
      </w:r>
      <w:r w:rsidRPr="00570388">
        <w:t>4.2</w:t>
      </w:r>
      <w:r w:rsidRPr="00F54FF4">
        <w:t xml:space="preserve"> </w:t>
      </w:r>
      <w:r w:rsidRPr="00570388">
        <w:t>of</w:t>
      </w:r>
      <w:r w:rsidRPr="00F54FF4">
        <w:t xml:space="preserve"> </w:t>
      </w:r>
      <w:r w:rsidRPr="00570388">
        <w:t>the</w:t>
      </w:r>
      <w:r w:rsidRPr="00F54FF4">
        <w:t xml:space="preserve"> </w:t>
      </w:r>
      <w:r w:rsidRPr="00570388">
        <w:t>SPP</w:t>
      </w:r>
      <w:r w:rsidRPr="00F54FF4">
        <w:t xml:space="preserve"> ITP manual, was used for </w:t>
      </w:r>
      <w:r w:rsidRPr="00570388">
        <w:t>the</w:t>
      </w:r>
      <w:r w:rsidRPr="00F54FF4">
        <w:t xml:space="preserve"> needs assessment </w:t>
      </w:r>
      <w:r w:rsidRPr="00570388">
        <w:t>in</w:t>
      </w:r>
      <w:r w:rsidRPr="00F54FF4">
        <w:t xml:space="preserve"> </w:t>
      </w:r>
      <w:r w:rsidRPr="00570388">
        <w:t>the</w:t>
      </w:r>
      <w:r w:rsidRPr="00F54FF4">
        <w:t xml:space="preserve"> </w:t>
      </w:r>
      <w:r w:rsidR="006A2009">
        <w:t>2024</w:t>
      </w:r>
      <w:r w:rsidRPr="00F54FF4">
        <w:t xml:space="preserve"> </w:t>
      </w:r>
      <w:r w:rsidRPr="00570388">
        <w:t>JCSP.</w:t>
      </w:r>
      <w:r w:rsidRPr="00F54FF4">
        <w:t xml:space="preserve"> </w:t>
      </w:r>
      <w:r w:rsidRPr="00570388">
        <w:t>The</w:t>
      </w:r>
      <w:r w:rsidRPr="00F54FF4">
        <w:t xml:space="preserve"> </w:t>
      </w:r>
      <w:r w:rsidRPr="00570388">
        <w:t>needs</w:t>
      </w:r>
      <w:r w:rsidRPr="00F54FF4">
        <w:t xml:space="preserve"> </w:t>
      </w:r>
      <w:r w:rsidRPr="00570388">
        <w:t>in</w:t>
      </w:r>
      <w:r w:rsidRPr="00F54FF4">
        <w:t xml:space="preserve"> </w:t>
      </w:r>
      <w:r w:rsidRPr="00570388">
        <w:t>the</w:t>
      </w:r>
      <w:r w:rsidRPr="00F54FF4">
        <w:t xml:space="preserve"> </w:t>
      </w:r>
      <w:r w:rsidRPr="00570388">
        <w:t>SPP</w:t>
      </w:r>
      <w:r w:rsidRPr="00F54FF4">
        <w:t xml:space="preserve"> </w:t>
      </w:r>
      <w:r w:rsidR="006A2009">
        <w:t>2024</w:t>
      </w:r>
      <w:r w:rsidRPr="00F54FF4">
        <w:t xml:space="preserve"> ITP </w:t>
      </w:r>
      <w:r w:rsidRPr="00570388">
        <w:t>were</w:t>
      </w:r>
      <w:r w:rsidRPr="00F54FF4">
        <w:t xml:space="preserve"> determined by performing </w:t>
      </w:r>
      <w:r w:rsidRPr="00570388">
        <w:t>a</w:t>
      </w:r>
      <w:r w:rsidRPr="00F54FF4">
        <w:t xml:space="preserve"> system intact and </w:t>
      </w:r>
      <w:r w:rsidRPr="00570388">
        <w:t>N-1</w:t>
      </w:r>
      <w:r w:rsidRPr="00F54FF4">
        <w:t xml:space="preserve"> contingency analysis (TPL-001-</w:t>
      </w:r>
      <w:r w:rsidR="00FD0B27" w:rsidRPr="00F54FF4">
        <w:t xml:space="preserve">5 </w:t>
      </w:r>
      <w:r w:rsidRPr="00570388">
        <w:t>P1</w:t>
      </w:r>
      <w:r w:rsidRPr="00F54FF4">
        <w:t xml:space="preserve"> and </w:t>
      </w:r>
      <w:r w:rsidRPr="00570388">
        <w:t>P2.1</w:t>
      </w:r>
      <w:r w:rsidRPr="00F54FF4">
        <w:t xml:space="preserve"> events). For all cases, facilities 60 </w:t>
      </w:r>
      <w:r w:rsidRPr="00570388">
        <w:t>kV</w:t>
      </w:r>
      <w:r w:rsidRPr="00F54FF4">
        <w:t xml:space="preserve"> and above </w:t>
      </w:r>
      <w:r w:rsidRPr="00570388">
        <w:t>in</w:t>
      </w:r>
      <w:r w:rsidRPr="00F54FF4">
        <w:t xml:space="preserve"> </w:t>
      </w:r>
      <w:r w:rsidRPr="00570388">
        <w:t>SPP</w:t>
      </w:r>
      <w:r w:rsidRPr="00F54FF4">
        <w:t xml:space="preserve"> and </w:t>
      </w:r>
      <w:r w:rsidRPr="00570388">
        <w:t>AECI</w:t>
      </w:r>
      <w:r w:rsidRPr="00F54FF4">
        <w:t xml:space="preserve"> </w:t>
      </w:r>
      <w:r w:rsidR="00570388">
        <w:t>were</w:t>
      </w:r>
      <w:r w:rsidRPr="00F54FF4">
        <w:t xml:space="preserve"> monitored. For </w:t>
      </w:r>
      <w:r w:rsidRPr="00570388">
        <w:t>the</w:t>
      </w:r>
      <w:r w:rsidRPr="00F54FF4">
        <w:t xml:space="preserve"> light load case, facilities 60kV and above </w:t>
      </w:r>
      <w:r w:rsidRPr="00570388">
        <w:t>in</w:t>
      </w:r>
      <w:r w:rsidRPr="00F54FF4">
        <w:t xml:space="preserve"> </w:t>
      </w:r>
      <w:r w:rsidRPr="00570388">
        <w:t>SPP</w:t>
      </w:r>
      <w:r w:rsidRPr="00F54FF4">
        <w:t xml:space="preserve"> and 345</w:t>
      </w:r>
      <w:r w:rsidR="000446EC">
        <w:t xml:space="preserve"> </w:t>
      </w:r>
      <w:r w:rsidRPr="00F54FF4">
        <w:t xml:space="preserve">kV and </w:t>
      </w:r>
      <w:r w:rsidRPr="00570388">
        <w:t>above</w:t>
      </w:r>
      <w:r w:rsidRPr="00F54FF4">
        <w:t xml:space="preserve"> </w:t>
      </w:r>
      <w:r w:rsidRPr="00570388">
        <w:t>in</w:t>
      </w:r>
      <w:r w:rsidRPr="00F54FF4">
        <w:t xml:space="preserve"> </w:t>
      </w:r>
      <w:r w:rsidRPr="00570388">
        <w:t>AECI</w:t>
      </w:r>
      <w:r w:rsidRPr="00F54FF4">
        <w:t xml:space="preserve"> </w:t>
      </w:r>
      <w:r w:rsidR="00570388">
        <w:t>were</w:t>
      </w:r>
      <w:r w:rsidRPr="00F54FF4">
        <w:t xml:space="preserve"> monitored.</w:t>
      </w:r>
    </w:p>
    <w:p w14:paraId="4A5EE76A" w14:textId="77777777" w:rsidR="000446EC" w:rsidRDefault="000446EC" w:rsidP="00643BB0">
      <w:pPr>
        <w:jc w:val="both"/>
      </w:pPr>
    </w:p>
    <w:p w14:paraId="601346DC" w14:textId="6583A668" w:rsidR="00E81682" w:rsidRDefault="007616D7" w:rsidP="00643BB0">
      <w:pPr>
        <w:jc w:val="both"/>
      </w:pPr>
      <w:r>
        <w:t xml:space="preserve">Due to the impact of Winter Storm Elliott on the SPP and AECI Systems, </w:t>
      </w:r>
      <w:r w:rsidR="00612DAE">
        <w:t xml:space="preserve">two </w:t>
      </w:r>
      <w:r w:rsidR="00612DAE" w:rsidDel="005B47D7">
        <w:t xml:space="preserve">extreme </w:t>
      </w:r>
      <w:r w:rsidR="005B47D7">
        <w:t>winter</w:t>
      </w:r>
      <w:r w:rsidR="00612DAE">
        <w:t xml:space="preserve"> cases were created based on that </w:t>
      </w:r>
      <w:r w:rsidR="005E657F">
        <w:t xml:space="preserve">2022 </w:t>
      </w:r>
      <w:r w:rsidR="00612DAE">
        <w:t>storm: one for the winter of 2025 and another for the winter of 2028. The needs in these cases were only evaluated under N-0 conditions.</w:t>
      </w:r>
      <w:r w:rsidR="00D960E7">
        <w:t xml:space="preserve"> </w:t>
      </w:r>
    </w:p>
    <w:p w14:paraId="18B6AAE2" w14:textId="77777777" w:rsidR="000C3815" w:rsidRDefault="000C3815" w:rsidP="00643BB0">
      <w:pPr>
        <w:jc w:val="both"/>
      </w:pPr>
    </w:p>
    <w:p w14:paraId="359D2596" w14:textId="210A7E8E" w:rsidR="00293003" w:rsidRDefault="000C3815" w:rsidP="00643BB0">
      <w:pPr>
        <w:jc w:val="both"/>
      </w:pPr>
      <w:r>
        <w:t>AECI voltage and thermal needs were determined using specific JCSP models where the SPP ITP cases were used as the base case. Topology, rating, impedance updates, and loads were increased to match levels used in the AECI 2023 L</w:t>
      </w:r>
      <w:r w:rsidR="00654E5D">
        <w:t xml:space="preserve">ong </w:t>
      </w:r>
      <w:r>
        <w:t>R</w:t>
      </w:r>
      <w:r w:rsidR="00654E5D">
        <w:t xml:space="preserve">ange </w:t>
      </w:r>
      <w:r>
        <w:t>P</w:t>
      </w:r>
      <w:r w:rsidR="00654E5D">
        <w:t>lan (LRP)</w:t>
      </w:r>
      <w:r>
        <w:t>.</w:t>
      </w:r>
    </w:p>
    <w:p w14:paraId="31D4248A" w14:textId="77777777" w:rsidR="000C3815" w:rsidRDefault="000C3815" w:rsidP="00643BB0">
      <w:pPr>
        <w:jc w:val="both"/>
      </w:pPr>
    </w:p>
    <w:p w14:paraId="685EE98F" w14:textId="6B22C80D" w:rsidR="008B2791" w:rsidRDefault="006E0324" w:rsidP="00643BB0">
      <w:pPr>
        <w:jc w:val="both"/>
      </w:pPr>
      <w:r>
        <w:t xml:space="preserve">Economic needs were </w:t>
      </w:r>
      <w:r w:rsidR="00D122B3">
        <w:t xml:space="preserve">also identified from the 2024 ITP </w:t>
      </w:r>
      <w:r w:rsidR="00286087">
        <w:t>needs assessment posting by filtering within the 2024 JCSP area of interest.</w:t>
      </w:r>
      <w:r w:rsidR="00174692">
        <w:t xml:space="preserve"> </w:t>
      </w:r>
      <w:r w:rsidR="00703B89">
        <w:t xml:space="preserve">SPP determines economic needs based on the congestion score associated </w:t>
      </w:r>
      <w:r w:rsidR="0072638B">
        <w:t xml:space="preserve">with a constraint (comprised of a monitored element and a contingent element pair). This score is </w:t>
      </w:r>
      <w:r w:rsidR="0094342B">
        <w:t xml:space="preserve">calculated by multiplying the number of hours a constraint is congested in the model by the average shadow price of that constraint. Unique constraints with a congestion score of </w:t>
      </w:r>
      <w:r w:rsidR="003D1F0F">
        <w:t>$50,000/MW were identified as economic needs within each future scenario.</w:t>
      </w:r>
      <w:r w:rsidR="006F6C63">
        <w:t xml:space="preserve"> </w:t>
      </w:r>
      <w:r w:rsidR="00541293">
        <w:t>Futures assumptions can be found in the 2024 ITP scope document</w:t>
      </w:r>
      <w:bookmarkStart w:id="7" w:name="_Ref180744493"/>
      <w:r w:rsidR="00255EBE">
        <w:rPr>
          <w:rStyle w:val="FootnoteReference"/>
        </w:rPr>
        <w:footnoteReference w:id="6"/>
      </w:r>
      <w:bookmarkEnd w:id="7"/>
      <w:r w:rsidR="00541293">
        <w:t>.</w:t>
      </w:r>
    </w:p>
    <w:p w14:paraId="23639054" w14:textId="77777777" w:rsidR="00255EBE" w:rsidRPr="00570388" w:rsidRDefault="00255EBE" w:rsidP="00643BB0">
      <w:pPr>
        <w:jc w:val="both"/>
      </w:pPr>
    </w:p>
    <w:p w14:paraId="6C7007FD" w14:textId="56A5D4E0" w:rsidR="008B2791" w:rsidRDefault="00F3598A" w:rsidP="00643BB0">
      <w:pPr>
        <w:jc w:val="both"/>
      </w:pPr>
      <w:r w:rsidRPr="00F54FF4">
        <w:t xml:space="preserve">After performing </w:t>
      </w:r>
      <w:r w:rsidRPr="00570388">
        <w:t>th</w:t>
      </w:r>
      <w:r w:rsidR="00823803">
        <w:t>e</w:t>
      </w:r>
      <w:r w:rsidRPr="00F54FF4">
        <w:t xml:space="preserve"> </w:t>
      </w:r>
      <w:r w:rsidRPr="00570388">
        <w:t>needs</w:t>
      </w:r>
      <w:r w:rsidRPr="00F54FF4">
        <w:t xml:space="preserve"> assessment, potential areas of need were identified </w:t>
      </w:r>
      <w:r w:rsidRPr="00570388">
        <w:t>and</w:t>
      </w:r>
      <w:r w:rsidRPr="00F54FF4">
        <w:t xml:space="preserve"> presented </w:t>
      </w:r>
      <w:r w:rsidRPr="00570388">
        <w:t>to</w:t>
      </w:r>
      <w:r w:rsidRPr="00F54FF4">
        <w:t xml:space="preserve"> </w:t>
      </w:r>
      <w:r w:rsidRPr="00570388">
        <w:t>the</w:t>
      </w:r>
      <w:r w:rsidRPr="00F54FF4">
        <w:t xml:space="preserve"> </w:t>
      </w:r>
      <w:r w:rsidRPr="00570388">
        <w:t>IPSAC</w:t>
      </w:r>
      <w:r w:rsidRPr="00F54FF4">
        <w:t xml:space="preserve"> on </w:t>
      </w:r>
      <w:r w:rsidR="00E37EF5" w:rsidRPr="00F54FF4">
        <w:t>August 23</w:t>
      </w:r>
      <w:r w:rsidRPr="00F54FF4">
        <w:t xml:space="preserve">, </w:t>
      </w:r>
      <w:r w:rsidR="006A2009">
        <w:t>2024</w:t>
      </w:r>
      <w:r w:rsidRPr="00F54FF4">
        <w:t xml:space="preserve">. </w:t>
      </w:r>
      <w:r w:rsidRPr="00570388">
        <w:t>A</w:t>
      </w:r>
      <w:r w:rsidRPr="00F54FF4">
        <w:t xml:space="preserve"> detailed description of each </w:t>
      </w:r>
      <w:r w:rsidRPr="00570388">
        <w:t>need</w:t>
      </w:r>
      <w:r w:rsidRPr="00F54FF4">
        <w:t xml:space="preserve"> can </w:t>
      </w:r>
      <w:r w:rsidRPr="00570388">
        <w:t>be</w:t>
      </w:r>
      <w:r w:rsidRPr="00F54FF4">
        <w:t xml:space="preserve"> found </w:t>
      </w:r>
      <w:r w:rsidRPr="00570388">
        <w:t>in</w:t>
      </w:r>
      <w:r w:rsidRPr="00F54FF4">
        <w:t xml:space="preserve"> </w:t>
      </w:r>
      <w:r w:rsidRPr="00570388">
        <w:t>the</w:t>
      </w:r>
      <w:r w:rsidRPr="00F54FF4">
        <w:t xml:space="preserve"> </w:t>
      </w:r>
      <w:r w:rsidR="00E37EF5" w:rsidRPr="00570388">
        <w:t>August 23</w:t>
      </w:r>
      <w:r w:rsidRPr="00F54FF4">
        <w:t xml:space="preserve"> IPSAC materials</w:t>
      </w:r>
      <w:r w:rsidR="00F54FF4">
        <w:rPr>
          <w:rStyle w:val="FootnoteReference"/>
        </w:rPr>
        <w:footnoteReference w:id="7"/>
      </w:r>
      <w:r w:rsidRPr="00F54FF4">
        <w:t xml:space="preserve">. </w:t>
      </w:r>
    </w:p>
    <w:p w14:paraId="389D2741" w14:textId="77777777" w:rsidR="00C72631" w:rsidRDefault="00146520" w:rsidP="00C72631">
      <w:pPr>
        <w:pStyle w:val="BodyText"/>
        <w:keepNext/>
        <w:jc w:val="center"/>
      </w:pPr>
      <w:r w:rsidRPr="00146520">
        <w:rPr>
          <w:noProof/>
        </w:rPr>
        <w:lastRenderedPageBreak/>
        <w:drawing>
          <wp:inline distT="0" distB="0" distL="0" distR="0" wp14:anchorId="0DBFB671" wp14:editId="6DADFF1F">
            <wp:extent cx="5943600" cy="3343275"/>
            <wp:effectExtent l="0" t="0" r="0" b="9525"/>
            <wp:docPr id="2" name="Picture 1" descr="A map of a city&#10;&#10;Description automatically generated">
              <a:extLst xmlns:a="http://schemas.openxmlformats.org/drawingml/2006/main">
                <a:ext uri="{FF2B5EF4-FFF2-40B4-BE49-F238E27FC236}">
                  <a16:creationId xmlns:a16="http://schemas.microsoft.com/office/drawing/2014/main" id="{CA7F8209-F938-74AA-011B-1B8AC5FF8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a city&#10;&#10;Description automatically generated">
                      <a:extLst>
                        <a:ext uri="{FF2B5EF4-FFF2-40B4-BE49-F238E27FC236}">
                          <a16:creationId xmlns:a16="http://schemas.microsoft.com/office/drawing/2014/main" id="{CA7F8209-F938-74AA-011B-1B8AC5FF8228}"/>
                        </a:ext>
                      </a:extLst>
                    </pic:cNvPr>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8F5C67F" w14:textId="7B897D18" w:rsidR="00F54FF4" w:rsidRDefault="00C72631" w:rsidP="00C72631">
      <w:pPr>
        <w:pStyle w:val="Caption"/>
        <w:jc w:val="center"/>
      </w:pPr>
      <w:r>
        <w:t xml:space="preserve">Figure </w:t>
      </w:r>
      <w:fldSimple w:instr=" SEQ Figure \* ARABIC ">
        <w:r>
          <w:rPr>
            <w:noProof/>
          </w:rPr>
          <w:t>2</w:t>
        </w:r>
      </w:fldSimple>
      <w:r>
        <w:t xml:space="preserve">. </w:t>
      </w:r>
      <w:r w:rsidRPr="00A71B6A">
        <w:t>Reliability and Economic Needs Presented</w:t>
      </w:r>
    </w:p>
    <w:p w14:paraId="0BB7BE05" w14:textId="77777777" w:rsidR="00146520" w:rsidRDefault="00146520" w:rsidP="00146520"/>
    <w:p w14:paraId="2C1D18D2" w14:textId="77777777" w:rsidR="00C72631" w:rsidRDefault="00146520" w:rsidP="00C72631">
      <w:pPr>
        <w:keepNext/>
        <w:jc w:val="center"/>
      </w:pPr>
      <w:r w:rsidRPr="00146520">
        <w:rPr>
          <w:noProof/>
        </w:rPr>
        <w:drawing>
          <wp:inline distT="0" distB="0" distL="0" distR="0" wp14:anchorId="04812C01" wp14:editId="7E566A77">
            <wp:extent cx="5943600" cy="3340100"/>
            <wp:effectExtent l="0" t="0" r="0" b="0"/>
            <wp:docPr id="1402403760" name="Picture 2" descr="A map of the state of colorado&#10;&#10;Description automatically generated">
              <a:extLst xmlns:a="http://schemas.openxmlformats.org/drawingml/2006/main">
                <a:ext uri="{FF2B5EF4-FFF2-40B4-BE49-F238E27FC236}">
                  <a16:creationId xmlns:a16="http://schemas.microsoft.com/office/drawing/2014/main" id="{CB31466B-D3C3-871E-23C5-6EAA698E0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03760" name="Picture 2" descr="A map of the state of colorado&#10;&#10;Description automatically generated">
                      <a:extLst>
                        <a:ext uri="{FF2B5EF4-FFF2-40B4-BE49-F238E27FC236}">
                          <a16:creationId xmlns:a16="http://schemas.microsoft.com/office/drawing/2014/main" id="{CB31466B-D3C3-871E-23C5-6EAA698E019C}"/>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p w14:paraId="6215BC59" w14:textId="12C1DE70" w:rsidR="00906EE6" w:rsidRDefault="00C72631" w:rsidP="00C72631">
      <w:pPr>
        <w:pStyle w:val="Caption"/>
        <w:jc w:val="center"/>
      </w:pPr>
      <w:r>
        <w:t xml:space="preserve">Figure </w:t>
      </w:r>
      <w:fldSimple w:instr=" SEQ Figure \* ARABIC ">
        <w:r>
          <w:rPr>
            <w:noProof/>
          </w:rPr>
          <w:t>3</w:t>
        </w:r>
      </w:fldSimple>
      <w:r w:rsidRPr="00642140">
        <w:t>. Winter Weather Needs Presented</w:t>
      </w:r>
    </w:p>
    <w:p w14:paraId="73A7932B" w14:textId="77777777" w:rsidR="0015163C" w:rsidRDefault="0015163C" w:rsidP="003C54CC"/>
    <w:p w14:paraId="3B9DE0AB" w14:textId="77777777" w:rsidR="00C11EBB" w:rsidRDefault="00C11EBB" w:rsidP="00C11EBB">
      <w:pPr>
        <w:pStyle w:val="Heading3"/>
        <w:tabs>
          <w:tab w:val="left" w:pos="535"/>
        </w:tabs>
        <w:ind w:left="0" w:firstLine="0"/>
        <w:rPr>
          <w:rFonts w:ascii="Cambria" w:eastAsia="Cambria" w:hAnsi="Cambria" w:cs="Cambria"/>
          <w:sz w:val="30"/>
          <w:szCs w:val="30"/>
        </w:rPr>
      </w:pPr>
    </w:p>
    <w:p w14:paraId="18EBFF38" w14:textId="0D963466" w:rsidR="008B2791" w:rsidRDefault="00C11EBB" w:rsidP="00C11EBB">
      <w:pPr>
        <w:pStyle w:val="Heading3"/>
        <w:tabs>
          <w:tab w:val="left" w:pos="535"/>
        </w:tabs>
        <w:ind w:left="0" w:firstLine="0"/>
        <w:rPr>
          <w:i w:val="0"/>
        </w:rPr>
      </w:pPr>
      <w:bookmarkStart w:id="8" w:name="_Toc180754793"/>
      <w:r w:rsidRPr="00C11EBB">
        <w:rPr>
          <w:color w:val="0070C0"/>
          <w:spacing w:val="-1"/>
        </w:rPr>
        <w:lastRenderedPageBreak/>
        <w:t>1.7:</w:t>
      </w:r>
      <w:r>
        <w:rPr>
          <w:rFonts w:ascii="Cambria" w:eastAsia="Cambria" w:hAnsi="Cambria" w:cs="Cambria"/>
          <w:sz w:val="30"/>
          <w:szCs w:val="30"/>
        </w:rPr>
        <w:t xml:space="preserve"> </w:t>
      </w:r>
      <w:r w:rsidR="00F3598A">
        <w:rPr>
          <w:color w:val="0070C0"/>
          <w:spacing w:val="-1"/>
        </w:rPr>
        <w:t>SOLUTION</w:t>
      </w:r>
      <w:r w:rsidR="00F3598A">
        <w:rPr>
          <w:color w:val="0070C0"/>
        </w:rPr>
        <w:t xml:space="preserve"> </w:t>
      </w:r>
      <w:r w:rsidR="00F3598A">
        <w:rPr>
          <w:color w:val="0070C0"/>
          <w:spacing w:val="-1"/>
        </w:rPr>
        <w:t>ANALYSIS</w:t>
      </w:r>
      <w:bookmarkEnd w:id="8"/>
    </w:p>
    <w:p w14:paraId="30AACB3B" w14:textId="3001BEB8" w:rsidR="008B2791" w:rsidRPr="00570388" w:rsidRDefault="009C32F6" w:rsidP="005C15BC">
      <w:r w:rsidRPr="00570388">
        <w:t>AECI</w:t>
      </w:r>
      <w:r w:rsidRPr="00F54FF4">
        <w:t xml:space="preserve"> </w:t>
      </w:r>
      <w:r w:rsidRPr="00570388">
        <w:t>and</w:t>
      </w:r>
      <w:r w:rsidRPr="00F54FF4">
        <w:t xml:space="preserve"> </w:t>
      </w:r>
      <w:r w:rsidRPr="00570388">
        <w:t>SPP</w:t>
      </w:r>
      <w:r w:rsidRPr="00F54FF4">
        <w:t xml:space="preserve"> requested stakeholders submit solutions </w:t>
      </w:r>
      <w:r w:rsidRPr="00570388">
        <w:t>to</w:t>
      </w:r>
      <w:r w:rsidRPr="00F54FF4">
        <w:t xml:space="preserve"> </w:t>
      </w:r>
      <w:r w:rsidRPr="00570388">
        <w:t>the</w:t>
      </w:r>
      <w:r w:rsidRPr="00F54FF4">
        <w:t xml:space="preserve"> needs presented.</w:t>
      </w:r>
      <w:r>
        <w:t xml:space="preserve"> </w:t>
      </w:r>
      <w:r w:rsidR="00F3598A" w:rsidRPr="00F54FF4">
        <w:t xml:space="preserve">AECI and </w:t>
      </w:r>
      <w:r w:rsidR="00F3598A" w:rsidRPr="00570388">
        <w:t>SPP</w:t>
      </w:r>
      <w:r w:rsidR="00F3598A" w:rsidRPr="00F54FF4">
        <w:t xml:space="preserve"> jointly evaluated solution submissions provided by</w:t>
      </w:r>
      <w:r w:rsidR="00187BBF" w:rsidRPr="00F54FF4">
        <w:t xml:space="preserve"> staff and</w:t>
      </w:r>
      <w:r w:rsidR="00F3598A" w:rsidRPr="00F54FF4">
        <w:t xml:space="preserve"> stakeholders based on </w:t>
      </w:r>
      <w:r w:rsidR="00F3598A" w:rsidRPr="00570388">
        <w:t>the</w:t>
      </w:r>
      <w:r w:rsidR="00F3598A" w:rsidRPr="00F54FF4">
        <w:t xml:space="preserve"> following criteria</w:t>
      </w:r>
      <w:r w:rsidR="00187BBF" w:rsidRPr="00F54FF4">
        <w:t>:</w:t>
      </w:r>
    </w:p>
    <w:p w14:paraId="6AB8DBCF" w14:textId="5A7F855F" w:rsidR="008B2791" w:rsidRPr="005C15BC" w:rsidRDefault="005B47D7" w:rsidP="005C15BC">
      <w:pPr>
        <w:pStyle w:val="BodyText"/>
        <w:numPr>
          <w:ilvl w:val="0"/>
          <w:numId w:val="13"/>
        </w:numPr>
        <w:tabs>
          <w:tab w:val="left" w:pos="1219"/>
        </w:tabs>
        <w:contextualSpacing/>
        <w:jc w:val="left"/>
        <w:rPr>
          <w:rFonts w:asciiTheme="minorHAnsi" w:hAnsiTheme="minorHAnsi" w:cstheme="minorHAnsi"/>
          <w:spacing w:val="-1"/>
        </w:rPr>
      </w:pPr>
      <w:r w:rsidRPr="005C15BC">
        <w:rPr>
          <w:rFonts w:asciiTheme="minorHAnsi" w:hAnsiTheme="minorHAnsi" w:cstheme="minorHAnsi"/>
          <w:spacing w:val="-1"/>
        </w:rPr>
        <w:t xml:space="preserve">Proposed solution </w:t>
      </w:r>
      <w:r w:rsidR="00F3598A" w:rsidRPr="005C15BC">
        <w:rPr>
          <w:rFonts w:asciiTheme="minorHAnsi" w:hAnsiTheme="minorHAnsi" w:cstheme="minorHAnsi"/>
          <w:spacing w:val="-1"/>
        </w:rPr>
        <w:t>effectively address</w:t>
      </w:r>
      <w:r w:rsidRPr="005C15BC">
        <w:rPr>
          <w:rFonts w:asciiTheme="minorHAnsi" w:hAnsiTheme="minorHAnsi" w:cstheme="minorHAnsi"/>
          <w:spacing w:val="-1"/>
        </w:rPr>
        <w:t>es</w:t>
      </w:r>
      <w:r w:rsidR="00F3598A" w:rsidRPr="005C15BC">
        <w:rPr>
          <w:rFonts w:asciiTheme="minorHAnsi" w:hAnsiTheme="minorHAnsi" w:cstheme="minorHAnsi"/>
          <w:spacing w:val="-1"/>
        </w:rPr>
        <w:t xml:space="preserve"> the need</w:t>
      </w:r>
    </w:p>
    <w:p w14:paraId="50D58E1B" w14:textId="5414E6B7" w:rsidR="008B2791" w:rsidRPr="005C15BC" w:rsidRDefault="00E02594" w:rsidP="005C15BC">
      <w:pPr>
        <w:pStyle w:val="BodyText"/>
        <w:numPr>
          <w:ilvl w:val="0"/>
          <w:numId w:val="13"/>
        </w:numPr>
        <w:tabs>
          <w:tab w:val="left" w:pos="1219"/>
        </w:tabs>
        <w:contextualSpacing/>
        <w:jc w:val="left"/>
        <w:rPr>
          <w:rFonts w:asciiTheme="minorHAnsi" w:hAnsiTheme="minorHAnsi" w:cstheme="minorHAnsi"/>
          <w:spacing w:val="-1"/>
        </w:rPr>
      </w:pPr>
      <w:r>
        <w:rPr>
          <w:rFonts w:asciiTheme="minorHAnsi" w:hAnsiTheme="minorHAnsi" w:cstheme="minorHAnsi"/>
          <w:spacing w:val="-1"/>
        </w:rPr>
        <w:t>P</w:t>
      </w:r>
      <w:r w:rsidR="00F3598A" w:rsidRPr="005C15BC">
        <w:rPr>
          <w:rFonts w:asciiTheme="minorHAnsi" w:hAnsiTheme="minorHAnsi" w:cstheme="minorHAnsi"/>
          <w:spacing w:val="-1"/>
        </w:rPr>
        <w:t xml:space="preserve">roposed solution </w:t>
      </w:r>
      <w:r>
        <w:rPr>
          <w:rFonts w:asciiTheme="minorHAnsi" w:hAnsiTheme="minorHAnsi" w:cstheme="minorHAnsi"/>
          <w:spacing w:val="-1"/>
        </w:rPr>
        <w:t xml:space="preserve">does not </w:t>
      </w:r>
      <w:r w:rsidR="00F3598A" w:rsidRPr="005C15BC">
        <w:rPr>
          <w:rFonts w:asciiTheme="minorHAnsi" w:hAnsiTheme="minorHAnsi" w:cstheme="minorHAnsi"/>
          <w:spacing w:val="-1"/>
        </w:rPr>
        <w:t>create any additional reliability issues</w:t>
      </w:r>
    </w:p>
    <w:p w14:paraId="2BB98FF4" w14:textId="490FDE08" w:rsidR="008B2791" w:rsidRPr="0086005B" w:rsidRDefault="00E02594" w:rsidP="005C15BC">
      <w:pPr>
        <w:pStyle w:val="BodyText"/>
        <w:numPr>
          <w:ilvl w:val="0"/>
          <w:numId w:val="13"/>
        </w:numPr>
        <w:tabs>
          <w:tab w:val="left" w:pos="1219"/>
        </w:tabs>
        <w:contextualSpacing/>
        <w:jc w:val="left"/>
        <w:rPr>
          <w:rFonts w:asciiTheme="minorHAnsi" w:hAnsiTheme="minorHAnsi" w:cstheme="minorHAnsi"/>
          <w:spacing w:val="-1"/>
        </w:rPr>
      </w:pPr>
      <w:r>
        <w:rPr>
          <w:rFonts w:asciiTheme="minorHAnsi" w:hAnsiTheme="minorHAnsi" w:cstheme="minorHAnsi"/>
          <w:spacing w:val="-1"/>
        </w:rPr>
        <w:t>P</w:t>
      </w:r>
      <w:r w:rsidR="00F3598A" w:rsidRPr="005C15BC">
        <w:rPr>
          <w:rFonts w:asciiTheme="minorHAnsi" w:hAnsiTheme="minorHAnsi" w:cstheme="minorHAnsi"/>
          <w:spacing w:val="-1"/>
        </w:rPr>
        <w:t>roposed solution</w:t>
      </w:r>
      <w:r w:rsidR="00F3598A" w:rsidRPr="00C971C8">
        <w:rPr>
          <w:rFonts w:asciiTheme="minorHAnsi" w:hAnsiTheme="minorHAnsi" w:cstheme="minorHAnsi"/>
          <w:spacing w:val="-1"/>
        </w:rPr>
        <w:t xml:space="preserve"> </w:t>
      </w:r>
      <w:r w:rsidR="00F3598A" w:rsidRPr="0086005B">
        <w:rPr>
          <w:rFonts w:asciiTheme="minorHAnsi" w:hAnsiTheme="minorHAnsi" w:cstheme="minorHAnsi"/>
          <w:spacing w:val="-1"/>
        </w:rPr>
        <w:t>create</w:t>
      </w:r>
      <w:r>
        <w:rPr>
          <w:rFonts w:asciiTheme="minorHAnsi" w:hAnsiTheme="minorHAnsi" w:cstheme="minorHAnsi"/>
          <w:spacing w:val="-1"/>
        </w:rPr>
        <w:t>s</w:t>
      </w:r>
      <w:r w:rsidR="00F3598A" w:rsidRPr="0086005B">
        <w:rPr>
          <w:rFonts w:asciiTheme="minorHAnsi" w:hAnsiTheme="minorHAnsi" w:cstheme="minorHAnsi"/>
          <w:spacing w:val="-1"/>
        </w:rPr>
        <w:t xml:space="preserve"> a reliability benefit to both entities</w:t>
      </w:r>
    </w:p>
    <w:p w14:paraId="617D9F42" w14:textId="75201497" w:rsidR="00EE6796" w:rsidRPr="0086005B" w:rsidRDefault="00E02594" w:rsidP="005C15BC">
      <w:pPr>
        <w:pStyle w:val="BodyText"/>
        <w:numPr>
          <w:ilvl w:val="0"/>
          <w:numId w:val="13"/>
        </w:numPr>
        <w:tabs>
          <w:tab w:val="left" w:pos="1219"/>
        </w:tabs>
        <w:contextualSpacing/>
        <w:jc w:val="left"/>
        <w:rPr>
          <w:rFonts w:asciiTheme="minorHAnsi" w:hAnsiTheme="minorHAnsi" w:cstheme="minorHAnsi"/>
          <w:spacing w:val="-1"/>
        </w:rPr>
      </w:pPr>
      <w:r>
        <w:rPr>
          <w:rFonts w:asciiTheme="minorHAnsi" w:hAnsiTheme="minorHAnsi" w:cstheme="minorHAnsi"/>
          <w:spacing w:val="-1"/>
        </w:rPr>
        <w:t>P</w:t>
      </w:r>
      <w:r w:rsidR="00EE6796" w:rsidRPr="0086005B">
        <w:rPr>
          <w:rFonts w:asciiTheme="minorHAnsi" w:hAnsiTheme="minorHAnsi" w:cstheme="minorHAnsi"/>
          <w:spacing w:val="-1"/>
        </w:rPr>
        <w:t>roposed solution provide</w:t>
      </w:r>
      <w:r>
        <w:rPr>
          <w:rFonts w:asciiTheme="minorHAnsi" w:hAnsiTheme="minorHAnsi" w:cstheme="minorHAnsi"/>
          <w:spacing w:val="-1"/>
        </w:rPr>
        <w:t>s</w:t>
      </w:r>
      <w:r w:rsidR="00EE6796" w:rsidRPr="0086005B">
        <w:rPr>
          <w:rFonts w:asciiTheme="minorHAnsi" w:hAnsiTheme="minorHAnsi" w:cstheme="minorHAnsi"/>
          <w:spacing w:val="-1"/>
        </w:rPr>
        <w:t xml:space="preserve"> </w:t>
      </w:r>
      <w:r w:rsidR="00667BB5" w:rsidRPr="0086005B">
        <w:rPr>
          <w:rFonts w:asciiTheme="minorHAnsi" w:hAnsiTheme="minorHAnsi" w:cstheme="minorHAnsi"/>
          <w:spacing w:val="-1"/>
        </w:rPr>
        <w:t>adjusted production cost</w:t>
      </w:r>
      <w:bookmarkStart w:id="9" w:name="_Ref180744657"/>
      <w:r w:rsidR="006245D9">
        <w:rPr>
          <w:rStyle w:val="FootnoteReference"/>
          <w:rFonts w:asciiTheme="minorHAnsi" w:hAnsiTheme="minorHAnsi" w:cstheme="minorHAnsi"/>
          <w:spacing w:val="-1"/>
        </w:rPr>
        <w:footnoteReference w:id="8"/>
      </w:r>
      <w:bookmarkEnd w:id="9"/>
      <w:r w:rsidR="00667BB5" w:rsidRPr="0086005B">
        <w:rPr>
          <w:rFonts w:asciiTheme="minorHAnsi" w:hAnsiTheme="minorHAnsi" w:cstheme="minorHAnsi"/>
          <w:spacing w:val="-1"/>
        </w:rPr>
        <w:t xml:space="preserve"> (APC) </w:t>
      </w:r>
      <w:r w:rsidR="00FD00E1" w:rsidRPr="0086005B">
        <w:rPr>
          <w:rFonts w:asciiTheme="minorHAnsi" w:hAnsiTheme="minorHAnsi" w:cstheme="minorHAnsi"/>
          <w:spacing w:val="-1"/>
        </w:rPr>
        <w:t>savings</w:t>
      </w:r>
      <w:r w:rsidR="00EE6796" w:rsidRPr="0086005B">
        <w:rPr>
          <w:rFonts w:asciiTheme="minorHAnsi" w:hAnsiTheme="minorHAnsi" w:cstheme="minorHAnsi"/>
          <w:spacing w:val="-1"/>
        </w:rPr>
        <w:t xml:space="preserve"> to AECI </w:t>
      </w:r>
      <w:r w:rsidR="00FD00E1" w:rsidRPr="0086005B">
        <w:rPr>
          <w:rFonts w:asciiTheme="minorHAnsi" w:hAnsiTheme="minorHAnsi" w:cstheme="minorHAnsi"/>
          <w:spacing w:val="-1"/>
        </w:rPr>
        <w:t>or</w:t>
      </w:r>
      <w:r w:rsidR="00EE6796" w:rsidRPr="0086005B">
        <w:rPr>
          <w:rFonts w:asciiTheme="minorHAnsi" w:hAnsiTheme="minorHAnsi" w:cstheme="minorHAnsi"/>
          <w:spacing w:val="-1"/>
        </w:rPr>
        <w:t xml:space="preserve"> SPP</w:t>
      </w:r>
      <w:r w:rsidR="00C11EBB">
        <w:rPr>
          <w:rFonts w:asciiTheme="minorHAnsi" w:hAnsiTheme="minorHAnsi" w:cstheme="minorHAnsi"/>
          <w:spacing w:val="-1"/>
        </w:rPr>
        <w:t xml:space="preserve"> (Discretionary)</w:t>
      </w:r>
    </w:p>
    <w:p w14:paraId="536E2A3F" w14:textId="77777777" w:rsidR="002F72B3" w:rsidRDefault="002F72B3" w:rsidP="0086005B"/>
    <w:p w14:paraId="2D8FFDE5" w14:textId="6AC2D9BE" w:rsidR="002F72B3" w:rsidRPr="00570388" w:rsidRDefault="002F72B3" w:rsidP="00B72321">
      <w:pPr>
        <w:jc w:val="both"/>
      </w:pPr>
      <w:r>
        <w:t xml:space="preserve">The 2024 ITP </w:t>
      </w:r>
      <w:r w:rsidR="00E05C6A">
        <w:t xml:space="preserve">solutions </w:t>
      </w:r>
      <w:r>
        <w:t>informed the 2024 JCSP study</w:t>
      </w:r>
      <w:r w:rsidR="00E05C6A">
        <w:t xml:space="preserve">, as the same processes for evaluating solutions were used. This allowed AECI </w:t>
      </w:r>
      <w:r w:rsidR="002675F3">
        <w:t xml:space="preserve">and </w:t>
      </w:r>
      <w:r w:rsidR="00E05C6A">
        <w:t>SPP to pull from existing data to determine how these solutions solved needs within the joint study.</w:t>
      </w:r>
    </w:p>
    <w:p w14:paraId="7A20368A" w14:textId="77777777" w:rsidR="00952F6B" w:rsidRPr="00570388" w:rsidRDefault="00952F6B" w:rsidP="00F54FF4">
      <w:pPr>
        <w:pStyle w:val="BodyText"/>
      </w:pPr>
    </w:p>
    <w:p w14:paraId="5D85F224" w14:textId="77777777" w:rsidR="00187BBF" w:rsidRDefault="00187BBF" w:rsidP="005F2328">
      <w:pPr>
        <w:spacing w:before="6"/>
        <w:jc w:val="both"/>
        <w:rPr>
          <w:rFonts w:ascii="Cambria" w:eastAsia="Cambria" w:hAnsi="Cambria" w:cs="Cambria"/>
          <w:sz w:val="30"/>
          <w:szCs w:val="30"/>
        </w:rPr>
        <w:sectPr w:rsidR="00187BBF" w:rsidSect="00F54FF4">
          <w:pgSz w:w="12240" w:h="15840"/>
          <w:pgMar w:top="1440" w:right="1440" w:bottom="1440" w:left="1440" w:header="751" w:footer="747" w:gutter="0"/>
          <w:cols w:space="720"/>
          <w:docGrid w:linePitch="299"/>
        </w:sectPr>
      </w:pPr>
    </w:p>
    <w:p w14:paraId="3F670DB1" w14:textId="77777777" w:rsidR="008B2791" w:rsidRDefault="008B2791" w:rsidP="00F54FF4">
      <w:pPr>
        <w:spacing w:before="6"/>
        <w:jc w:val="both"/>
        <w:rPr>
          <w:rFonts w:ascii="Cambria" w:eastAsia="Cambria" w:hAnsi="Cambria" w:cs="Cambria"/>
          <w:sz w:val="20"/>
          <w:szCs w:val="20"/>
        </w:rPr>
      </w:pPr>
    </w:p>
    <w:p w14:paraId="6F85220E" w14:textId="77777777" w:rsidR="008B2791" w:rsidRDefault="00F3598A">
      <w:pPr>
        <w:pStyle w:val="Heading2"/>
      </w:pPr>
      <w:bookmarkStart w:id="10" w:name="_Toc180754794"/>
      <w:r>
        <w:rPr>
          <w:color w:val="E13A3E"/>
        </w:rPr>
        <w:t>SECTION</w:t>
      </w:r>
      <w:r>
        <w:rPr>
          <w:color w:val="E13A3E"/>
          <w:spacing w:val="-31"/>
        </w:rPr>
        <w:t xml:space="preserve"> </w:t>
      </w:r>
      <w:r>
        <w:rPr>
          <w:color w:val="E13A3E"/>
          <w:spacing w:val="-1"/>
        </w:rPr>
        <w:t>2:</w:t>
      </w:r>
      <w:r>
        <w:rPr>
          <w:color w:val="E13A3E"/>
          <w:spacing w:val="-30"/>
        </w:rPr>
        <w:t xml:space="preserve"> </w:t>
      </w:r>
      <w:r>
        <w:rPr>
          <w:color w:val="E13A3E"/>
        </w:rPr>
        <w:t>RECOMMENDATIONS</w:t>
      </w:r>
      <w:bookmarkEnd w:id="10"/>
    </w:p>
    <w:p w14:paraId="61785C5C" w14:textId="77777777" w:rsidR="008B2791" w:rsidRDefault="008B2791">
      <w:pPr>
        <w:spacing w:before="3"/>
        <w:rPr>
          <w:rFonts w:ascii="Rockwell" w:eastAsia="Rockwell" w:hAnsi="Rockwell" w:cs="Rockwell"/>
          <w:sz w:val="13"/>
          <w:szCs w:val="13"/>
        </w:rPr>
      </w:pPr>
    </w:p>
    <w:p w14:paraId="69076747" w14:textId="77777777" w:rsidR="00F655BD" w:rsidRDefault="00F655BD">
      <w:pPr>
        <w:spacing w:before="3"/>
        <w:rPr>
          <w:rFonts w:ascii="Rockwell" w:eastAsia="Rockwell" w:hAnsi="Rockwell" w:cs="Rockwell"/>
          <w:sz w:val="13"/>
          <w:szCs w:val="13"/>
        </w:rPr>
      </w:pPr>
    </w:p>
    <w:p w14:paraId="37BA0DA5" w14:textId="77777777" w:rsidR="00F655BD" w:rsidRDefault="00F655BD">
      <w:pPr>
        <w:spacing w:before="3"/>
        <w:rPr>
          <w:rFonts w:ascii="Rockwell" w:eastAsia="Rockwell" w:hAnsi="Rockwell" w:cs="Rockwell"/>
          <w:sz w:val="13"/>
          <w:szCs w:val="13"/>
        </w:rPr>
      </w:pPr>
    </w:p>
    <w:p w14:paraId="617C1734" w14:textId="76F720F8" w:rsidR="008B2791" w:rsidRDefault="00450BFC">
      <w:pPr>
        <w:spacing w:line="20" w:lineRule="atLeast"/>
        <w:ind w:left="105"/>
        <w:rPr>
          <w:rFonts w:ascii="Rockwell" w:eastAsia="Rockwell" w:hAnsi="Rockwell" w:cs="Rockwell"/>
          <w:sz w:val="2"/>
          <w:szCs w:val="2"/>
        </w:rPr>
      </w:pPr>
      <w:r>
        <w:rPr>
          <w:rFonts w:ascii="Rockwell" w:eastAsia="Rockwell" w:hAnsi="Rockwell" w:cs="Rockwell"/>
          <w:noProof/>
          <w:sz w:val="2"/>
          <w:szCs w:val="2"/>
        </w:rPr>
        <mc:AlternateContent>
          <mc:Choice Requires="wpg">
            <w:drawing>
              <wp:inline distT="0" distB="0" distL="0" distR="0" wp14:anchorId="764D9B30" wp14:editId="4C9E7B90">
                <wp:extent cx="5988050" cy="6350"/>
                <wp:effectExtent l="3175" t="4445" r="9525" b="825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6350"/>
                          <a:chOff x="0" y="0"/>
                          <a:chExt cx="9430" cy="10"/>
                        </a:xfrm>
                      </wpg:grpSpPr>
                      <wpg:grpSp>
                        <wpg:cNvPr id="16" name="Group 3"/>
                        <wpg:cNvGrpSpPr>
                          <a:grpSpLocks/>
                        </wpg:cNvGrpSpPr>
                        <wpg:grpSpPr bwMode="auto">
                          <a:xfrm>
                            <a:off x="5" y="5"/>
                            <a:ext cx="9420" cy="2"/>
                            <a:chOff x="5" y="5"/>
                            <a:chExt cx="9420" cy="2"/>
                          </a:xfrm>
                        </wpg:grpSpPr>
                        <wps:wsp>
                          <wps:cNvPr id="17" name="Freeform 4"/>
                          <wps:cNvSpPr>
                            <a:spLocks/>
                          </wps:cNvSpPr>
                          <wps:spPr bwMode="auto">
                            <a:xfrm>
                              <a:off x="5" y="5"/>
                              <a:ext cx="9420" cy="2"/>
                            </a:xfrm>
                            <a:custGeom>
                              <a:avLst/>
                              <a:gdLst>
                                <a:gd name="T0" fmla="+- 0 5 5"/>
                                <a:gd name="T1" fmla="*/ T0 w 9420"/>
                                <a:gd name="T2" fmla="+- 0 9425 5"/>
                                <a:gd name="T3" fmla="*/ T2 w 9420"/>
                              </a:gdLst>
                              <a:ahLst/>
                              <a:cxnLst>
                                <a:cxn ang="0">
                                  <a:pos x="T1" y="0"/>
                                </a:cxn>
                                <a:cxn ang="0">
                                  <a:pos x="T3" y="0"/>
                                </a:cxn>
                              </a:cxnLst>
                              <a:rect l="0" t="0" r="r" b="b"/>
                              <a:pathLst>
                                <a:path w="9420">
                                  <a:moveTo>
                                    <a:pt x="0" y="0"/>
                                  </a:moveTo>
                                  <a:lnTo>
                                    <a:pt x="94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14BF16" id="Group 2" o:spid="_x0000_s1026" style="width:471.5pt;height:.5pt;mso-position-horizontal-relative:char;mso-position-vertical-relative:line" coordsize="94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">
                <v:group id="Group 3" o:spid="_x0000_s1027" style="position:absolute;left:5;top:5;width:9420;height:2" coordorigin="5,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 o:spid="_x0000_s1028" style="position:absolute;left:5;top: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" path="m,l9420,e" filled="f" strokeweight=".48pt">
                    <v:stroke dashstyle="dash"/>
                    <v:path arrowok="t" o:connecttype="custom" o:connectlocs="0,0;9420,0" o:connectangles="0,0"/>
                  </v:shape>
                </v:group>
                <w10:anchorlock/>
              </v:group>
            </w:pict>
          </mc:Fallback>
        </mc:AlternateContent>
      </w:r>
    </w:p>
    <w:p w14:paraId="787E752F" w14:textId="5B9FA9D7" w:rsidR="002F72B3" w:rsidRPr="003C54CC" w:rsidRDefault="00F3598A" w:rsidP="002F72B3">
      <w:pPr>
        <w:pStyle w:val="Heading3"/>
        <w:numPr>
          <w:ilvl w:val="1"/>
          <w:numId w:val="1"/>
        </w:numPr>
        <w:tabs>
          <w:tab w:val="left" w:pos="490"/>
        </w:tabs>
        <w:spacing w:before="64"/>
        <w:ind w:hanging="349"/>
        <w:rPr>
          <w:i w:val="0"/>
        </w:rPr>
      </w:pPr>
      <w:bookmarkStart w:id="11" w:name="_Toc180754795"/>
      <w:r>
        <w:rPr>
          <w:color w:val="0070C0"/>
        </w:rPr>
        <w:t>:</w:t>
      </w:r>
      <w:r>
        <w:rPr>
          <w:color w:val="0070C0"/>
          <w:spacing w:val="-1"/>
        </w:rPr>
        <w:t xml:space="preserve"> </w:t>
      </w:r>
      <w:r w:rsidR="00F655BD">
        <w:rPr>
          <w:color w:val="0070C0"/>
          <w:spacing w:val="-1"/>
        </w:rPr>
        <w:t>PROJECTS OF INTEREST</w:t>
      </w:r>
      <w:bookmarkEnd w:id="11"/>
    </w:p>
    <w:p w14:paraId="58250EEB" w14:textId="68BB352E" w:rsidR="00004D2F" w:rsidRDefault="00CC1699" w:rsidP="00643BB0">
      <w:pPr>
        <w:jc w:val="both"/>
      </w:pPr>
      <w:r>
        <w:t>Most of the identified projects</w:t>
      </w:r>
      <w:r w:rsidR="007C30ED">
        <w:t xml:space="preserve"> of interest</w:t>
      </w:r>
      <w:r>
        <w:t xml:space="preserve"> originate from the 2024 ITP </w:t>
      </w:r>
      <w:r w:rsidR="00855B7E">
        <w:t xml:space="preserve">winter weather grouping </w:t>
      </w:r>
      <w:r w:rsidR="00762FD8">
        <w:t>due to being located within the 2024 JCSP area of interest</w:t>
      </w:r>
      <w:r w:rsidR="00353639">
        <w:t xml:space="preserve"> and additional projects were selected from the JCSP solution submissions</w:t>
      </w:r>
      <w:r w:rsidR="00762FD8">
        <w:t xml:space="preserve">. </w:t>
      </w:r>
      <w:r w:rsidR="00E05C6A">
        <w:t>SPP identified b</w:t>
      </w:r>
      <w:r w:rsidR="00004D2F">
        <w:t>oth qualitative and quantitative approaches to develop the grouping to address needs driven by extreme winter weather</w:t>
      </w:r>
      <w:r w:rsidR="00E05C6A">
        <w:t xml:space="preserve"> in the 2024 ITP</w:t>
      </w:r>
      <w:r w:rsidR="00004D2F">
        <w:t xml:space="preserve">. For solutions related to the target area of southwest Missouri, SPP selected a group of projects that mitigated the most voltage violations. </w:t>
      </w:r>
      <w:r w:rsidR="00762FD8">
        <w:t xml:space="preserve">The table below </w:t>
      </w:r>
      <w:r w:rsidR="00004D2F">
        <w:t>lists the</w:t>
      </w:r>
      <w:r w:rsidR="00E05C6A">
        <w:t xml:space="preserve"> projects </w:t>
      </w:r>
      <w:r w:rsidR="00762FD8">
        <w:t>of interest for potential cost sharing in the 2024 JCSP study</w:t>
      </w:r>
      <w:r w:rsidR="00314BF4">
        <w:t xml:space="preserve"> and t</w:t>
      </w:r>
      <w:r w:rsidR="002966C4">
        <w:t>he projects that are sourced from the 2024</w:t>
      </w:r>
      <w:r w:rsidR="00314BF4">
        <w:t xml:space="preserve"> </w:t>
      </w:r>
      <w:r w:rsidR="002966C4">
        <w:t>ITP have more refined cost estimates</w:t>
      </w:r>
      <w:r w:rsidR="00F3701A">
        <w:t>:</w:t>
      </w:r>
    </w:p>
    <w:p w14:paraId="0BCFD670" w14:textId="77777777" w:rsidR="00E02594" w:rsidRDefault="00E02594" w:rsidP="005B47D7"/>
    <w:p w14:paraId="287F3E26" w14:textId="302DC526" w:rsidR="00A279F6" w:rsidRDefault="00A279F6" w:rsidP="00A279F6">
      <w:pPr>
        <w:pStyle w:val="Caption"/>
        <w:keepNext/>
        <w:jc w:val="center"/>
      </w:pPr>
      <w:r w:rsidRPr="00E349EC">
        <w:t xml:space="preserve">Table </w:t>
      </w:r>
      <w:fldSimple w:instr=" SEQ Table \* ARABIC ">
        <w:r w:rsidR="00D45075" w:rsidRPr="00E349EC">
          <w:t>2</w:t>
        </w:r>
      </w:fldSimple>
      <w:r w:rsidRPr="00E349EC">
        <w:t>. 2024 ITP/JCSP projects considered for potential cost-sharing</w:t>
      </w:r>
    </w:p>
    <w:tbl>
      <w:tblPr>
        <w:tblW w:w="7476" w:type="dxa"/>
        <w:jc w:val="center"/>
        <w:tblBorders>
          <w:top w:val="single" w:sz="6" w:space="0" w:color="EEECE1" w:themeColor="background2"/>
          <w:left w:val="single" w:sz="6" w:space="0" w:color="EEECE1" w:themeColor="background2"/>
          <w:bottom w:val="single" w:sz="6" w:space="0" w:color="EEECE1" w:themeColor="background2"/>
          <w:right w:val="single" w:sz="6" w:space="0" w:color="EEECE1" w:themeColor="background2"/>
          <w:insideH w:val="single" w:sz="6" w:space="0" w:color="EEECE1" w:themeColor="background2"/>
          <w:insideV w:val="single" w:sz="6" w:space="0" w:color="EEECE1" w:themeColor="background2"/>
        </w:tblBorders>
        <w:tblLook w:val="04A0" w:firstRow="1" w:lastRow="0" w:firstColumn="1" w:lastColumn="0" w:noHBand="0" w:noVBand="1"/>
      </w:tblPr>
      <w:tblGrid>
        <w:gridCol w:w="3600"/>
        <w:gridCol w:w="833"/>
        <w:gridCol w:w="672"/>
        <w:gridCol w:w="2371"/>
      </w:tblGrid>
      <w:tr w:rsidR="00E02594" w:rsidRPr="001773BA" w14:paraId="76D404F7" w14:textId="77777777" w:rsidTr="008F69A0">
        <w:trPr>
          <w:trHeight w:val="432"/>
          <w:tblHeader/>
          <w:jc w:val="center"/>
        </w:trPr>
        <w:tc>
          <w:tcPr>
            <w:tcW w:w="3600" w:type="dxa"/>
            <w:shd w:val="clear" w:color="auto" w:fill="2399BB"/>
            <w:vAlign w:val="center"/>
            <w:hideMark/>
          </w:tcPr>
          <w:p w14:paraId="04FD9FF9" w14:textId="77777777" w:rsidR="00E02594" w:rsidRPr="0049299A" w:rsidRDefault="00E02594">
            <w:pPr>
              <w:jc w:val="center"/>
              <w:rPr>
                <w:rFonts w:eastAsia="Times New Roman" w:cs="Segoe UI"/>
                <w:b/>
                <w:bCs/>
                <w:color w:val="FFFFFF" w:themeColor="background1"/>
                <w:sz w:val="20"/>
                <w:szCs w:val="20"/>
              </w:rPr>
            </w:pPr>
            <w:r w:rsidRPr="0049299A">
              <w:rPr>
                <w:rFonts w:eastAsia="Times New Roman" w:cs="Segoe UI"/>
                <w:b/>
                <w:bCs/>
                <w:color w:val="FFFFFF" w:themeColor="background1"/>
                <w:sz w:val="20"/>
                <w:szCs w:val="20"/>
              </w:rPr>
              <w:t>General Description</w:t>
            </w:r>
          </w:p>
        </w:tc>
        <w:tc>
          <w:tcPr>
            <w:tcW w:w="0" w:type="auto"/>
            <w:shd w:val="clear" w:color="000000" w:fill="2399BB"/>
            <w:noWrap/>
            <w:vAlign w:val="center"/>
            <w:hideMark/>
          </w:tcPr>
          <w:p w14:paraId="10EEBED8" w14:textId="77777777" w:rsidR="00E02594" w:rsidRPr="0049299A" w:rsidRDefault="00E02594">
            <w:pPr>
              <w:jc w:val="center"/>
              <w:rPr>
                <w:rFonts w:eastAsia="Times New Roman" w:cs="Segoe UI"/>
                <w:b/>
                <w:bCs/>
                <w:color w:val="FFFFFF" w:themeColor="background1"/>
                <w:sz w:val="20"/>
                <w:szCs w:val="20"/>
              </w:rPr>
            </w:pPr>
            <w:r w:rsidRPr="0049299A">
              <w:rPr>
                <w:rFonts w:eastAsia="Times New Roman" w:cs="Segoe UI"/>
                <w:b/>
                <w:bCs/>
                <w:color w:val="FFFFFF" w:themeColor="background1"/>
                <w:sz w:val="20"/>
                <w:szCs w:val="20"/>
              </w:rPr>
              <w:t>State</w:t>
            </w:r>
          </w:p>
        </w:tc>
        <w:tc>
          <w:tcPr>
            <w:tcW w:w="0" w:type="auto"/>
            <w:shd w:val="clear" w:color="000000" w:fill="2399BB"/>
            <w:noWrap/>
            <w:vAlign w:val="center"/>
            <w:hideMark/>
          </w:tcPr>
          <w:p w14:paraId="321C1E77" w14:textId="77777777" w:rsidR="00E02594" w:rsidRPr="0049299A" w:rsidRDefault="00E02594">
            <w:pPr>
              <w:jc w:val="center"/>
              <w:rPr>
                <w:rFonts w:eastAsia="Times New Roman" w:cs="Segoe UI"/>
                <w:b/>
                <w:bCs/>
                <w:color w:val="FFFFFF" w:themeColor="background1"/>
                <w:sz w:val="20"/>
                <w:szCs w:val="20"/>
              </w:rPr>
            </w:pPr>
            <w:r w:rsidRPr="0049299A">
              <w:rPr>
                <w:rFonts w:eastAsia="Times New Roman" w:cs="Segoe UI"/>
                <w:b/>
                <w:bCs/>
                <w:color w:val="FFFFFF" w:themeColor="background1"/>
                <w:sz w:val="20"/>
                <w:szCs w:val="20"/>
              </w:rPr>
              <w:t>Miles</w:t>
            </w:r>
          </w:p>
        </w:tc>
        <w:tc>
          <w:tcPr>
            <w:tcW w:w="2371" w:type="dxa"/>
            <w:shd w:val="clear" w:color="000000" w:fill="2399BB"/>
            <w:noWrap/>
            <w:vAlign w:val="center"/>
            <w:hideMark/>
          </w:tcPr>
          <w:p w14:paraId="7BC98555" w14:textId="77777777" w:rsidR="00E02594" w:rsidRPr="0049299A" w:rsidRDefault="00E02594">
            <w:pPr>
              <w:jc w:val="center"/>
              <w:rPr>
                <w:rFonts w:eastAsia="Times New Roman" w:cs="Segoe UI"/>
                <w:b/>
                <w:bCs/>
                <w:color w:val="FFFFFF" w:themeColor="background1"/>
                <w:sz w:val="20"/>
                <w:szCs w:val="20"/>
              </w:rPr>
            </w:pPr>
            <w:r w:rsidRPr="0049299A">
              <w:rPr>
                <w:rFonts w:eastAsia="Times New Roman" w:cs="Segoe UI"/>
                <w:b/>
                <w:bCs/>
                <w:color w:val="FFFFFF" w:themeColor="background1"/>
                <w:sz w:val="20"/>
                <w:szCs w:val="20"/>
              </w:rPr>
              <w:t>Cost</w:t>
            </w:r>
          </w:p>
        </w:tc>
      </w:tr>
      <w:tr w:rsidR="00E02594" w:rsidRPr="001773BA" w14:paraId="31B02D59" w14:textId="77777777" w:rsidTr="008F69A0">
        <w:trPr>
          <w:trHeight w:val="288"/>
          <w:jc w:val="center"/>
        </w:trPr>
        <w:tc>
          <w:tcPr>
            <w:tcW w:w="3600" w:type="dxa"/>
            <w:shd w:val="clear" w:color="auto" w:fill="F2F2F2" w:themeFill="background1" w:themeFillShade="F2"/>
            <w:vAlign w:val="center"/>
            <w:hideMark/>
          </w:tcPr>
          <w:p w14:paraId="3ECF6A72" w14:textId="77777777" w:rsidR="00E02594" w:rsidRPr="0037291F" w:rsidRDefault="00E02594">
            <w:pPr>
              <w:jc w:val="center"/>
              <w:rPr>
                <w:rFonts w:eastAsia="Times New Roman" w:cs="Segoe UI"/>
                <w:sz w:val="20"/>
                <w:szCs w:val="20"/>
              </w:rPr>
            </w:pPr>
            <w:r w:rsidRPr="0037291F">
              <w:rPr>
                <w:rFonts w:eastAsia="Times New Roman" w:cs="Segoe UI"/>
                <w:sz w:val="20"/>
                <w:szCs w:val="20"/>
              </w:rPr>
              <w:t>Aurora - Reeds Spring 161 kV Rebuild</w:t>
            </w:r>
          </w:p>
        </w:tc>
        <w:tc>
          <w:tcPr>
            <w:tcW w:w="0" w:type="auto"/>
            <w:shd w:val="clear" w:color="auto" w:fill="F2F2F2" w:themeFill="background1" w:themeFillShade="F2"/>
            <w:noWrap/>
            <w:vAlign w:val="center"/>
            <w:hideMark/>
          </w:tcPr>
          <w:p w14:paraId="363374DA"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F2F2F2" w:themeFill="background1" w:themeFillShade="F2"/>
            <w:noWrap/>
            <w:vAlign w:val="center"/>
            <w:hideMark/>
          </w:tcPr>
          <w:p w14:paraId="6F169613" w14:textId="77777777" w:rsidR="00E02594" w:rsidRPr="0049299A" w:rsidRDefault="00E02594">
            <w:pPr>
              <w:jc w:val="center"/>
              <w:rPr>
                <w:rFonts w:eastAsia="Times New Roman" w:cs="Segoe UI"/>
                <w:sz w:val="20"/>
                <w:szCs w:val="20"/>
              </w:rPr>
            </w:pPr>
            <w:r w:rsidRPr="0049299A">
              <w:rPr>
                <w:rFonts w:eastAsia="Times New Roman" w:cs="Segoe UI"/>
                <w:sz w:val="20"/>
                <w:szCs w:val="20"/>
              </w:rPr>
              <w:t>23.7</w:t>
            </w:r>
          </w:p>
        </w:tc>
        <w:tc>
          <w:tcPr>
            <w:tcW w:w="2371" w:type="dxa"/>
            <w:shd w:val="clear" w:color="auto" w:fill="F2F2F2" w:themeFill="background1" w:themeFillShade="F2"/>
            <w:noWrap/>
            <w:vAlign w:val="center"/>
            <w:hideMark/>
          </w:tcPr>
          <w:p w14:paraId="508850A9" w14:textId="77777777" w:rsidR="00E02594" w:rsidRPr="0049299A" w:rsidRDefault="00E02594">
            <w:pPr>
              <w:jc w:val="center"/>
              <w:rPr>
                <w:rFonts w:eastAsia="Times New Roman" w:cs="Segoe UI"/>
                <w:sz w:val="20"/>
                <w:szCs w:val="20"/>
              </w:rPr>
            </w:pPr>
            <w:r w:rsidRPr="0049299A">
              <w:rPr>
                <w:rFonts w:eastAsia="Times New Roman" w:cs="Segoe UI"/>
                <w:sz w:val="20"/>
                <w:szCs w:val="20"/>
              </w:rPr>
              <w:t>$37,904,869</w:t>
            </w:r>
          </w:p>
        </w:tc>
      </w:tr>
      <w:tr w:rsidR="00E02594" w:rsidRPr="001773BA" w14:paraId="34CC389B" w14:textId="77777777" w:rsidTr="008F69A0">
        <w:trPr>
          <w:trHeight w:val="288"/>
          <w:jc w:val="center"/>
        </w:trPr>
        <w:tc>
          <w:tcPr>
            <w:tcW w:w="3600" w:type="dxa"/>
            <w:shd w:val="clear" w:color="auto" w:fill="auto"/>
            <w:vAlign w:val="center"/>
            <w:hideMark/>
          </w:tcPr>
          <w:p w14:paraId="4EC87F94" w14:textId="77777777" w:rsidR="00E02594" w:rsidRPr="0037291F" w:rsidRDefault="00E02594">
            <w:pPr>
              <w:jc w:val="center"/>
              <w:rPr>
                <w:rFonts w:eastAsia="Times New Roman" w:cs="Segoe UI"/>
                <w:sz w:val="20"/>
                <w:szCs w:val="20"/>
              </w:rPr>
            </w:pPr>
            <w:r w:rsidRPr="0037291F">
              <w:rPr>
                <w:rFonts w:eastAsia="Times New Roman" w:cs="Segoe UI"/>
                <w:sz w:val="20"/>
                <w:szCs w:val="20"/>
              </w:rPr>
              <w:t>Aurora H.T. - Monett 161 kV Ckt 1 Rebuild</w:t>
            </w:r>
          </w:p>
        </w:tc>
        <w:tc>
          <w:tcPr>
            <w:tcW w:w="0" w:type="auto"/>
            <w:shd w:val="clear" w:color="auto" w:fill="auto"/>
            <w:noWrap/>
            <w:vAlign w:val="center"/>
            <w:hideMark/>
          </w:tcPr>
          <w:p w14:paraId="7CD33F35"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auto"/>
            <w:noWrap/>
            <w:vAlign w:val="center"/>
            <w:hideMark/>
          </w:tcPr>
          <w:p w14:paraId="4F2CCA6A" w14:textId="77777777" w:rsidR="00E02594" w:rsidRPr="0049299A" w:rsidRDefault="00E02594">
            <w:pPr>
              <w:jc w:val="center"/>
              <w:rPr>
                <w:rFonts w:eastAsia="Times New Roman" w:cs="Segoe UI"/>
                <w:sz w:val="20"/>
                <w:szCs w:val="20"/>
              </w:rPr>
            </w:pPr>
            <w:r w:rsidRPr="0049299A">
              <w:rPr>
                <w:rFonts w:eastAsia="Times New Roman" w:cs="Segoe UI"/>
                <w:sz w:val="20"/>
                <w:szCs w:val="20"/>
              </w:rPr>
              <w:t>11.5</w:t>
            </w:r>
          </w:p>
        </w:tc>
        <w:tc>
          <w:tcPr>
            <w:tcW w:w="2371" w:type="dxa"/>
            <w:shd w:val="clear" w:color="auto" w:fill="auto"/>
            <w:noWrap/>
            <w:vAlign w:val="center"/>
            <w:hideMark/>
          </w:tcPr>
          <w:p w14:paraId="045E2F96" w14:textId="77777777" w:rsidR="00E02594" w:rsidRPr="0049299A" w:rsidRDefault="00E02594">
            <w:pPr>
              <w:jc w:val="center"/>
              <w:rPr>
                <w:rFonts w:eastAsia="Times New Roman" w:cs="Segoe UI"/>
                <w:sz w:val="20"/>
                <w:szCs w:val="20"/>
              </w:rPr>
            </w:pPr>
            <w:r w:rsidRPr="0049299A">
              <w:rPr>
                <w:rFonts w:eastAsia="Times New Roman" w:cs="Segoe UI"/>
                <w:sz w:val="20"/>
                <w:szCs w:val="20"/>
              </w:rPr>
              <w:t>$22,835,547</w:t>
            </w:r>
          </w:p>
        </w:tc>
      </w:tr>
      <w:tr w:rsidR="00E02594" w:rsidRPr="001773BA" w14:paraId="4E3E67E6" w14:textId="77777777" w:rsidTr="008F69A0">
        <w:trPr>
          <w:trHeight w:val="288"/>
          <w:jc w:val="center"/>
        </w:trPr>
        <w:tc>
          <w:tcPr>
            <w:tcW w:w="3600" w:type="dxa"/>
            <w:shd w:val="clear" w:color="auto" w:fill="F2F2F2" w:themeFill="background1" w:themeFillShade="F2"/>
            <w:vAlign w:val="center"/>
            <w:hideMark/>
          </w:tcPr>
          <w:p w14:paraId="19A469FA" w14:textId="77777777" w:rsidR="00E02594" w:rsidRPr="0037291F" w:rsidRDefault="00E02594">
            <w:pPr>
              <w:jc w:val="center"/>
              <w:rPr>
                <w:rFonts w:eastAsia="Times New Roman" w:cs="Segoe UI"/>
                <w:sz w:val="20"/>
                <w:szCs w:val="20"/>
              </w:rPr>
            </w:pPr>
            <w:r w:rsidRPr="0037291F">
              <w:rPr>
                <w:rFonts w:eastAsia="Times New Roman" w:cs="Segoe UI"/>
                <w:sz w:val="20"/>
                <w:szCs w:val="20"/>
              </w:rPr>
              <w:t>Branson North- Ozark Dam 161 kV Ckt 1 Rebuild</w:t>
            </w:r>
          </w:p>
        </w:tc>
        <w:tc>
          <w:tcPr>
            <w:tcW w:w="0" w:type="auto"/>
            <w:shd w:val="clear" w:color="auto" w:fill="F2F2F2" w:themeFill="background1" w:themeFillShade="F2"/>
            <w:noWrap/>
            <w:vAlign w:val="center"/>
            <w:hideMark/>
          </w:tcPr>
          <w:p w14:paraId="5382633A"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F2F2F2" w:themeFill="background1" w:themeFillShade="F2"/>
            <w:noWrap/>
            <w:vAlign w:val="center"/>
            <w:hideMark/>
          </w:tcPr>
          <w:p w14:paraId="4C2585E1" w14:textId="77777777" w:rsidR="00E02594" w:rsidRPr="0049299A" w:rsidRDefault="00E02594">
            <w:pPr>
              <w:jc w:val="center"/>
              <w:rPr>
                <w:rFonts w:eastAsia="Times New Roman" w:cs="Segoe UI"/>
                <w:sz w:val="20"/>
                <w:szCs w:val="20"/>
              </w:rPr>
            </w:pPr>
            <w:r w:rsidRPr="0049299A">
              <w:rPr>
                <w:rFonts w:eastAsia="Times New Roman" w:cs="Segoe UI"/>
                <w:sz w:val="20"/>
                <w:szCs w:val="20"/>
              </w:rPr>
              <w:t>7.1</w:t>
            </w:r>
          </w:p>
        </w:tc>
        <w:tc>
          <w:tcPr>
            <w:tcW w:w="2371" w:type="dxa"/>
            <w:shd w:val="clear" w:color="auto" w:fill="F2F2F2" w:themeFill="background1" w:themeFillShade="F2"/>
            <w:noWrap/>
            <w:vAlign w:val="center"/>
            <w:hideMark/>
          </w:tcPr>
          <w:p w14:paraId="568DF276" w14:textId="77777777" w:rsidR="00E02594" w:rsidRPr="0049299A" w:rsidRDefault="00E02594">
            <w:pPr>
              <w:jc w:val="center"/>
              <w:rPr>
                <w:rFonts w:eastAsia="Times New Roman" w:cs="Segoe UI"/>
                <w:sz w:val="20"/>
                <w:szCs w:val="20"/>
              </w:rPr>
            </w:pPr>
            <w:r w:rsidRPr="0049299A">
              <w:rPr>
                <w:rFonts w:eastAsia="Times New Roman" w:cs="Segoe UI"/>
                <w:sz w:val="20"/>
                <w:szCs w:val="20"/>
              </w:rPr>
              <w:t>$12,375,255</w:t>
            </w:r>
          </w:p>
        </w:tc>
      </w:tr>
      <w:tr w:rsidR="00E02594" w:rsidRPr="001773BA" w14:paraId="72D570A4" w14:textId="77777777" w:rsidTr="008F69A0">
        <w:trPr>
          <w:trHeight w:val="288"/>
          <w:jc w:val="center"/>
        </w:trPr>
        <w:tc>
          <w:tcPr>
            <w:tcW w:w="3600" w:type="dxa"/>
            <w:shd w:val="clear" w:color="auto" w:fill="auto"/>
            <w:vAlign w:val="center"/>
            <w:hideMark/>
          </w:tcPr>
          <w:p w14:paraId="4B24B37A" w14:textId="77777777" w:rsidR="00E02594" w:rsidRPr="0037291F" w:rsidRDefault="00E02594">
            <w:pPr>
              <w:jc w:val="center"/>
              <w:rPr>
                <w:rFonts w:eastAsia="Times New Roman" w:cs="Segoe UI"/>
                <w:sz w:val="20"/>
                <w:szCs w:val="20"/>
              </w:rPr>
            </w:pPr>
            <w:r w:rsidRPr="0037291F">
              <w:rPr>
                <w:rFonts w:eastAsia="Times New Roman" w:cs="Segoe UI"/>
                <w:sz w:val="20"/>
                <w:szCs w:val="20"/>
              </w:rPr>
              <w:t>Buffalo Flats - Delaware 345 kV New Line</w:t>
            </w:r>
          </w:p>
        </w:tc>
        <w:tc>
          <w:tcPr>
            <w:tcW w:w="0" w:type="auto"/>
            <w:shd w:val="clear" w:color="auto" w:fill="auto"/>
            <w:noWrap/>
            <w:vAlign w:val="center"/>
            <w:hideMark/>
          </w:tcPr>
          <w:p w14:paraId="5A062FC0" w14:textId="77777777" w:rsidR="00E02594" w:rsidRPr="0049299A" w:rsidRDefault="00E02594">
            <w:pPr>
              <w:jc w:val="center"/>
              <w:rPr>
                <w:rFonts w:eastAsia="Times New Roman" w:cs="Segoe UI"/>
                <w:sz w:val="20"/>
                <w:szCs w:val="20"/>
              </w:rPr>
            </w:pPr>
            <w:r w:rsidRPr="0049299A">
              <w:rPr>
                <w:rFonts w:eastAsia="Times New Roman" w:cs="Segoe UI"/>
                <w:sz w:val="20"/>
                <w:szCs w:val="20"/>
              </w:rPr>
              <w:t>KS/OK</w:t>
            </w:r>
          </w:p>
        </w:tc>
        <w:tc>
          <w:tcPr>
            <w:tcW w:w="0" w:type="auto"/>
            <w:shd w:val="clear" w:color="auto" w:fill="auto"/>
            <w:noWrap/>
            <w:vAlign w:val="center"/>
            <w:hideMark/>
          </w:tcPr>
          <w:p w14:paraId="3A62D030" w14:textId="77777777" w:rsidR="00E02594" w:rsidRPr="0049299A" w:rsidRDefault="00E02594">
            <w:pPr>
              <w:jc w:val="center"/>
              <w:rPr>
                <w:rFonts w:eastAsia="Times New Roman" w:cs="Segoe UI"/>
                <w:sz w:val="20"/>
                <w:szCs w:val="20"/>
              </w:rPr>
            </w:pPr>
            <w:r w:rsidRPr="0049299A">
              <w:rPr>
                <w:rFonts w:eastAsia="Times New Roman" w:cs="Segoe UI"/>
                <w:sz w:val="20"/>
                <w:szCs w:val="20"/>
              </w:rPr>
              <w:t>154.6</w:t>
            </w:r>
          </w:p>
        </w:tc>
        <w:tc>
          <w:tcPr>
            <w:tcW w:w="2371" w:type="dxa"/>
            <w:shd w:val="clear" w:color="auto" w:fill="auto"/>
            <w:noWrap/>
            <w:vAlign w:val="center"/>
            <w:hideMark/>
          </w:tcPr>
          <w:p w14:paraId="7BD98971" w14:textId="77777777" w:rsidR="00E02594" w:rsidRPr="0049299A" w:rsidRDefault="00E02594">
            <w:pPr>
              <w:jc w:val="center"/>
              <w:rPr>
                <w:rFonts w:eastAsia="Times New Roman" w:cs="Segoe UI"/>
                <w:sz w:val="20"/>
                <w:szCs w:val="20"/>
              </w:rPr>
            </w:pPr>
            <w:r w:rsidRPr="0049299A">
              <w:rPr>
                <w:rFonts w:eastAsia="Times New Roman" w:cs="Segoe UI"/>
                <w:sz w:val="20"/>
                <w:szCs w:val="20"/>
              </w:rPr>
              <w:t>$484,090,326</w:t>
            </w:r>
          </w:p>
        </w:tc>
      </w:tr>
      <w:tr w:rsidR="00E02594" w:rsidRPr="001773BA" w14:paraId="5091A834" w14:textId="77777777" w:rsidTr="008F69A0">
        <w:trPr>
          <w:trHeight w:val="576"/>
          <w:jc w:val="center"/>
        </w:trPr>
        <w:tc>
          <w:tcPr>
            <w:tcW w:w="3600" w:type="dxa"/>
            <w:shd w:val="clear" w:color="auto" w:fill="F2F2F2" w:themeFill="background1" w:themeFillShade="F2"/>
            <w:vAlign w:val="center"/>
            <w:hideMark/>
          </w:tcPr>
          <w:p w14:paraId="014F2BBC" w14:textId="502835A6" w:rsidR="00E02594" w:rsidRPr="00E6582C" w:rsidRDefault="00E02594">
            <w:pPr>
              <w:jc w:val="center"/>
              <w:rPr>
                <w:rFonts w:eastAsia="Times New Roman" w:cs="Segoe UI"/>
                <w:b/>
                <w:bCs/>
                <w:sz w:val="20"/>
                <w:szCs w:val="20"/>
              </w:rPr>
            </w:pPr>
            <w:r w:rsidRPr="003236D8">
              <w:rPr>
                <w:rFonts w:eastAsia="Times New Roman" w:cs="Segoe UI"/>
                <w:sz w:val="20"/>
                <w:szCs w:val="20"/>
              </w:rPr>
              <w:t>Compton Ridge - Roark Creek</w:t>
            </w:r>
            <w:r w:rsidR="001E3DE8">
              <w:rPr>
                <w:rStyle w:val="FootnoteReference"/>
                <w:rFonts w:eastAsia="Times New Roman" w:cs="Segoe UI"/>
                <w:sz w:val="20"/>
                <w:szCs w:val="20"/>
              </w:rPr>
              <w:footnoteReference w:id="9"/>
            </w:r>
            <w:r w:rsidRPr="003236D8">
              <w:rPr>
                <w:rFonts w:eastAsia="Times New Roman" w:cs="Segoe UI"/>
                <w:sz w:val="20"/>
                <w:szCs w:val="20"/>
              </w:rPr>
              <w:t>,</w:t>
            </w:r>
            <w:r>
              <w:rPr>
                <w:rFonts w:eastAsia="Times New Roman" w:cs="Segoe UI"/>
                <w:sz w:val="20"/>
                <w:szCs w:val="20"/>
              </w:rPr>
              <w:t xml:space="preserve"> </w:t>
            </w:r>
            <w:r w:rsidRPr="0049299A">
              <w:rPr>
                <w:rFonts w:eastAsia="Times New Roman" w:cs="Segoe UI"/>
                <w:sz w:val="20"/>
                <w:szCs w:val="20"/>
              </w:rPr>
              <w:t>Table Rock - Nixa,</w:t>
            </w:r>
            <w:r>
              <w:rPr>
                <w:rFonts w:eastAsia="Times New Roman" w:cs="Segoe UI"/>
                <w:sz w:val="20"/>
                <w:szCs w:val="20"/>
              </w:rPr>
              <w:t xml:space="preserve"> </w:t>
            </w:r>
            <w:r w:rsidRPr="0049299A">
              <w:rPr>
                <w:rFonts w:eastAsia="Times New Roman" w:cs="Segoe UI"/>
                <w:sz w:val="20"/>
                <w:szCs w:val="20"/>
              </w:rPr>
              <w:t>Reeds Spring - Branson Northwest 161 kV Line Taps</w:t>
            </w:r>
          </w:p>
        </w:tc>
        <w:tc>
          <w:tcPr>
            <w:tcW w:w="0" w:type="auto"/>
            <w:shd w:val="clear" w:color="auto" w:fill="F2F2F2" w:themeFill="background1" w:themeFillShade="F2"/>
            <w:noWrap/>
            <w:vAlign w:val="center"/>
            <w:hideMark/>
          </w:tcPr>
          <w:p w14:paraId="554D6AFE"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F2F2F2" w:themeFill="background1" w:themeFillShade="F2"/>
            <w:noWrap/>
            <w:vAlign w:val="center"/>
            <w:hideMark/>
          </w:tcPr>
          <w:p w14:paraId="160E65BF" w14:textId="77777777" w:rsidR="00E02594" w:rsidRPr="0049299A" w:rsidRDefault="00E02594">
            <w:pPr>
              <w:jc w:val="center"/>
              <w:rPr>
                <w:rFonts w:eastAsia="Times New Roman" w:cs="Segoe UI"/>
                <w:sz w:val="20"/>
                <w:szCs w:val="20"/>
              </w:rPr>
            </w:pPr>
            <w:r w:rsidRPr="0049299A">
              <w:rPr>
                <w:rFonts w:eastAsia="Times New Roman" w:cs="Segoe UI"/>
                <w:sz w:val="20"/>
                <w:szCs w:val="20"/>
              </w:rPr>
              <w:t>2</w:t>
            </w:r>
          </w:p>
        </w:tc>
        <w:tc>
          <w:tcPr>
            <w:tcW w:w="2371" w:type="dxa"/>
            <w:shd w:val="clear" w:color="auto" w:fill="F2F2F2" w:themeFill="background1" w:themeFillShade="F2"/>
            <w:noWrap/>
            <w:vAlign w:val="center"/>
            <w:hideMark/>
          </w:tcPr>
          <w:p w14:paraId="41621CAA" w14:textId="77777777" w:rsidR="00E02594" w:rsidRPr="0049299A" w:rsidRDefault="00E02594">
            <w:pPr>
              <w:jc w:val="center"/>
              <w:rPr>
                <w:rFonts w:eastAsia="Times New Roman" w:cs="Segoe UI"/>
                <w:sz w:val="20"/>
                <w:szCs w:val="20"/>
              </w:rPr>
            </w:pPr>
            <w:r w:rsidRPr="000F37BE">
              <w:rPr>
                <w:rFonts w:eastAsia="Times New Roman" w:cs="Segoe UI"/>
                <w:sz w:val="20"/>
                <w:szCs w:val="20"/>
              </w:rPr>
              <w:t>$70,122,330</w:t>
            </w:r>
          </w:p>
        </w:tc>
      </w:tr>
      <w:tr w:rsidR="00E02594" w:rsidRPr="001773BA" w14:paraId="617C69F9" w14:textId="77777777" w:rsidTr="008F69A0">
        <w:trPr>
          <w:trHeight w:val="288"/>
          <w:jc w:val="center"/>
        </w:trPr>
        <w:tc>
          <w:tcPr>
            <w:tcW w:w="3600" w:type="dxa"/>
            <w:shd w:val="clear" w:color="auto" w:fill="auto"/>
            <w:vAlign w:val="center"/>
            <w:hideMark/>
          </w:tcPr>
          <w:p w14:paraId="7EEEAA07" w14:textId="77777777" w:rsidR="00E02594" w:rsidRPr="0049299A" w:rsidRDefault="00E02594">
            <w:pPr>
              <w:jc w:val="center"/>
              <w:rPr>
                <w:rFonts w:eastAsia="Times New Roman" w:cs="Segoe UI"/>
                <w:sz w:val="20"/>
                <w:szCs w:val="20"/>
              </w:rPr>
            </w:pPr>
            <w:r w:rsidRPr="0049299A">
              <w:rPr>
                <w:rFonts w:eastAsia="Times New Roman" w:cs="Segoe UI"/>
                <w:sz w:val="20"/>
                <w:szCs w:val="20"/>
              </w:rPr>
              <w:t>Delaware - Monett 345 kV Ckt 1 New Line</w:t>
            </w:r>
          </w:p>
        </w:tc>
        <w:tc>
          <w:tcPr>
            <w:tcW w:w="0" w:type="auto"/>
            <w:shd w:val="clear" w:color="auto" w:fill="auto"/>
            <w:noWrap/>
            <w:vAlign w:val="center"/>
            <w:hideMark/>
          </w:tcPr>
          <w:p w14:paraId="24FDD843" w14:textId="77777777" w:rsidR="00E02594" w:rsidRPr="0049299A" w:rsidRDefault="00E02594">
            <w:pPr>
              <w:jc w:val="center"/>
              <w:rPr>
                <w:rFonts w:eastAsia="Times New Roman" w:cs="Segoe UI"/>
                <w:sz w:val="20"/>
                <w:szCs w:val="20"/>
              </w:rPr>
            </w:pPr>
            <w:r w:rsidRPr="0049299A">
              <w:rPr>
                <w:rFonts w:eastAsia="Times New Roman" w:cs="Segoe UI"/>
                <w:sz w:val="20"/>
                <w:szCs w:val="20"/>
              </w:rPr>
              <w:t>OK/MO</w:t>
            </w:r>
          </w:p>
        </w:tc>
        <w:tc>
          <w:tcPr>
            <w:tcW w:w="0" w:type="auto"/>
            <w:shd w:val="clear" w:color="auto" w:fill="auto"/>
            <w:noWrap/>
            <w:vAlign w:val="center"/>
            <w:hideMark/>
          </w:tcPr>
          <w:p w14:paraId="395E56C9" w14:textId="77777777" w:rsidR="00E02594" w:rsidRPr="0049299A" w:rsidRDefault="00E02594">
            <w:pPr>
              <w:jc w:val="center"/>
              <w:rPr>
                <w:rFonts w:eastAsia="Times New Roman" w:cs="Segoe UI"/>
                <w:sz w:val="20"/>
                <w:szCs w:val="20"/>
              </w:rPr>
            </w:pPr>
            <w:r w:rsidRPr="0049299A">
              <w:rPr>
                <w:rFonts w:eastAsia="Times New Roman" w:cs="Segoe UI"/>
                <w:sz w:val="20"/>
                <w:szCs w:val="20"/>
              </w:rPr>
              <w:t>114.5</w:t>
            </w:r>
          </w:p>
        </w:tc>
        <w:tc>
          <w:tcPr>
            <w:tcW w:w="2371" w:type="dxa"/>
            <w:shd w:val="clear" w:color="auto" w:fill="auto"/>
            <w:noWrap/>
            <w:vAlign w:val="center"/>
            <w:hideMark/>
          </w:tcPr>
          <w:p w14:paraId="73342BB1" w14:textId="77777777" w:rsidR="00E02594" w:rsidRPr="0049299A" w:rsidRDefault="00E02594">
            <w:pPr>
              <w:jc w:val="center"/>
              <w:rPr>
                <w:rFonts w:eastAsia="Times New Roman" w:cs="Segoe UI"/>
                <w:sz w:val="20"/>
                <w:szCs w:val="20"/>
              </w:rPr>
            </w:pPr>
            <w:r w:rsidRPr="0049299A">
              <w:rPr>
                <w:rFonts w:eastAsia="Times New Roman" w:cs="Segoe UI"/>
                <w:sz w:val="20"/>
                <w:szCs w:val="20"/>
              </w:rPr>
              <w:t>$342,608,905</w:t>
            </w:r>
          </w:p>
        </w:tc>
      </w:tr>
      <w:tr w:rsidR="00E02594" w:rsidRPr="001773BA" w14:paraId="76F63543" w14:textId="77777777" w:rsidTr="008F69A0">
        <w:trPr>
          <w:trHeight w:val="288"/>
          <w:jc w:val="center"/>
        </w:trPr>
        <w:tc>
          <w:tcPr>
            <w:tcW w:w="3600" w:type="dxa"/>
            <w:shd w:val="clear" w:color="auto" w:fill="F2F2F2" w:themeFill="background1" w:themeFillShade="F2"/>
            <w:vAlign w:val="center"/>
            <w:hideMark/>
          </w:tcPr>
          <w:p w14:paraId="7CFA5F8D"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Monett - North Branson 345 kV Ckt 1 New Line</w:t>
            </w:r>
          </w:p>
        </w:tc>
        <w:tc>
          <w:tcPr>
            <w:tcW w:w="0" w:type="auto"/>
            <w:shd w:val="clear" w:color="auto" w:fill="F2F2F2" w:themeFill="background1" w:themeFillShade="F2"/>
            <w:noWrap/>
            <w:vAlign w:val="center"/>
            <w:hideMark/>
          </w:tcPr>
          <w:p w14:paraId="2C30AC38"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F2F2F2" w:themeFill="background1" w:themeFillShade="F2"/>
            <w:noWrap/>
            <w:vAlign w:val="center"/>
            <w:hideMark/>
          </w:tcPr>
          <w:p w14:paraId="624BADE5" w14:textId="77777777" w:rsidR="00E02594" w:rsidRPr="0049299A" w:rsidRDefault="00E02594">
            <w:pPr>
              <w:jc w:val="center"/>
              <w:rPr>
                <w:rFonts w:eastAsia="Times New Roman" w:cs="Segoe UI"/>
                <w:sz w:val="20"/>
                <w:szCs w:val="20"/>
              </w:rPr>
            </w:pPr>
            <w:r w:rsidRPr="0049299A">
              <w:rPr>
                <w:rFonts w:eastAsia="Times New Roman" w:cs="Segoe UI"/>
                <w:sz w:val="20"/>
                <w:szCs w:val="20"/>
              </w:rPr>
              <w:t>47.2</w:t>
            </w:r>
          </w:p>
        </w:tc>
        <w:tc>
          <w:tcPr>
            <w:tcW w:w="2371" w:type="dxa"/>
            <w:shd w:val="clear" w:color="auto" w:fill="F2F2F2" w:themeFill="background1" w:themeFillShade="F2"/>
            <w:noWrap/>
            <w:vAlign w:val="center"/>
            <w:hideMark/>
          </w:tcPr>
          <w:p w14:paraId="0C5B03F5" w14:textId="77777777" w:rsidR="00E02594" w:rsidRPr="0049299A" w:rsidRDefault="00E02594">
            <w:pPr>
              <w:jc w:val="center"/>
              <w:rPr>
                <w:rFonts w:eastAsia="Times New Roman" w:cs="Segoe UI"/>
                <w:sz w:val="20"/>
                <w:szCs w:val="20"/>
              </w:rPr>
            </w:pPr>
            <w:r w:rsidRPr="00707922">
              <w:rPr>
                <w:rFonts w:eastAsia="Times New Roman" w:cs="Segoe UI"/>
                <w:sz w:val="20"/>
                <w:szCs w:val="20"/>
              </w:rPr>
              <w:t>$165,800,962</w:t>
            </w:r>
          </w:p>
        </w:tc>
      </w:tr>
      <w:tr w:rsidR="00E02594" w:rsidRPr="001773BA" w14:paraId="4BBAFF07" w14:textId="77777777" w:rsidTr="008F69A0">
        <w:trPr>
          <w:trHeight w:val="576"/>
          <w:jc w:val="center"/>
        </w:trPr>
        <w:tc>
          <w:tcPr>
            <w:tcW w:w="3600" w:type="dxa"/>
            <w:shd w:val="clear" w:color="auto" w:fill="auto"/>
            <w:vAlign w:val="center"/>
            <w:hideMark/>
          </w:tcPr>
          <w:p w14:paraId="5E663F8D" w14:textId="77777777" w:rsidR="00E02594" w:rsidRPr="0049299A" w:rsidRDefault="00E02594">
            <w:pPr>
              <w:jc w:val="center"/>
              <w:rPr>
                <w:rFonts w:eastAsia="Times New Roman" w:cs="Segoe UI"/>
                <w:sz w:val="20"/>
                <w:szCs w:val="20"/>
              </w:rPr>
            </w:pPr>
            <w:r w:rsidRPr="0049299A">
              <w:rPr>
                <w:rFonts w:eastAsia="Times New Roman" w:cs="Segoe UI"/>
                <w:sz w:val="20"/>
                <w:szCs w:val="20"/>
              </w:rPr>
              <w:t>Ozark Dam - Forsyth North - Ozark South 161 kV Voltage Conversion</w:t>
            </w:r>
          </w:p>
        </w:tc>
        <w:tc>
          <w:tcPr>
            <w:tcW w:w="0" w:type="auto"/>
            <w:shd w:val="clear" w:color="auto" w:fill="auto"/>
            <w:noWrap/>
            <w:vAlign w:val="center"/>
            <w:hideMark/>
          </w:tcPr>
          <w:p w14:paraId="13A0F9F0"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auto"/>
            <w:noWrap/>
            <w:vAlign w:val="center"/>
            <w:hideMark/>
          </w:tcPr>
          <w:p w14:paraId="21A12D61" w14:textId="77777777" w:rsidR="00E02594" w:rsidRPr="0049299A" w:rsidRDefault="00E02594">
            <w:pPr>
              <w:jc w:val="center"/>
              <w:rPr>
                <w:rFonts w:eastAsia="Times New Roman" w:cs="Segoe UI"/>
                <w:sz w:val="20"/>
                <w:szCs w:val="20"/>
              </w:rPr>
            </w:pPr>
            <w:r w:rsidRPr="0049299A">
              <w:rPr>
                <w:rFonts w:eastAsia="Times New Roman" w:cs="Segoe UI"/>
                <w:sz w:val="20"/>
                <w:szCs w:val="20"/>
              </w:rPr>
              <w:t>28.2</w:t>
            </w:r>
          </w:p>
        </w:tc>
        <w:tc>
          <w:tcPr>
            <w:tcW w:w="2371" w:type="dxa"/>
            <w:shd w:val="clear" w:color="auto" w:fill="auto"/>
            <w:noWrap/>
            <w:vAlign w:val="center"/>
            <w:hideMark/>
          </w:tcPr>
          <w:p w14:paraId="3F5696C3" w14:textId="77777777" w:rsidR="00E02594" w:rsidRPr="0049299A" w:rsidRDefault="00E02594">
            <w:pPr>
              <w:jc w:val="center"/>
              <w:rPr>
                <w:rFonts w:eastAsia="Times New Roman" w:cs="Segoe UI"/>
                <w:sz w:val="20"/>
                <w:szCs w:val="20"/>
              </w:rPr>
            </w:pPr>
            <w:r w:rsidRPr="0049299A">
              <w:rPr>
                <w:rFonts w:eastAsia="Times New Roman" w:cs="Segoe UI"/>
                <w:sz w:val="20"/>
                <w:szCs w:val="20"/>
              </w:rPr>
              <w:t>$38,032,729</w:t>
            </w:r>
          </w:p>
        </w:tc>
      </w:tr>
      <w:tr w:rsidR="00E02594" w:rsidRPr="001773BA" w14:paraId="24EB2898" w14:textId="77777777" w:rsidTr="008F69A0">
        <w:trPr>
          <w:trHeight w:val="576"/>
          <w:jc w:val="center"/>
        </w:trPr>
        <w:tc>
          <w:tcPr>
            <w:tcW w:w="3600" w:type="dxa"/>
            <w:shd w:val="clear" w:color="auto" w:fill="F2F2F2" w:themeFill="background1" w:themeFillShade="F2"/>
            <w:vAlign w:val="center"/>
            <w:hideMark/>
          </w:tcPr>
          <w:p w14:paraId="5FD68316" w14:textId="77777777" w:rsidR="00E02594" w:rsidRPr="0049299A" w:rsidRDefault="00E02594">
            <w:pPr>
              <w:jc w:val="center"/>
              <w:rPr>
                <w:rFonts w:eastAsia="Times New Roman" w:cs="Segoe UI"/>
                <w:sz w:val="20"/>
                <w:szCs w:val="20"/>
              </w:rPr>
            </w:pPr>
            <w:r w:rsidRPr="0049299A">
              <w:rPr>
                <w:rFonts w:eastAsia="Times New Roman" w:cs="Segoe UI"/>
                <w:sz w:val="20"/>
                <w:szCs w:val="20"/>
              </w:rPr>
              <w:t>Reed Springs -</w:t>
            </w:r>
            <w:r>
              <w:rPr>
                <w:rFonts w:eastAsia="Times New Roman" w:cs="Segoe UI"/>
                <w:sz w:val="20"/>
                <w:szCs w:val="20"/>
              </w:rPr>
              <w:t xml:space="preserve"> </w:t>
            </w:r>
            <w:r w:rsidRPr="0049299A">
              <w:rPr>
                <w:rFonts w:eastAsia="Times New Roman" w:cs="Segoe UI"/>
                <w:sz w:val="20"/>
                <w:szCs w:val="20"/>
              </w:rPr>
              <w:t>North Branson - Northwest Branson - Branson North 161 kV Rebuild</w:t>
            </w:r>
          </w:p>
        </w:tc>
        <w:tc>
          <w:tcPr>
            <w:tcW w:w="0" w:type="auto"/>
            <w:shd w:val="clear" w:color="auto" w:fill="F2F2F2" w:themeFill="background1" w:themeFillShade="F2"/>
            <w:noWrap/>
            <w:vAlign w:val="center"/>
            <w:hideMark/>
          </w:tcPr>
          <w:p w14:paraId="436FD123"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F2F2F2" w:themeFill="background1" w:themeFillShade="F2"/>
            <w:noWrap/>
            <w:vAlign w:val="center"/>
            <w:hideMark/>
          </w:tcPr>
          <w:p w14:paraId="33B70601" w14:textId="77777777" w:rsidR="00E02594" w:rsidRPr="0049299A" w:rsidRDefault="00E02594">
            <w:pPr>
              <w:jc w:val="center"/>
              <w:rPr>
                <w:rFonts w:eastAsia="Times New Roman" w:cs="Segoe UI"/>
                <w:sz w:val="20"/>
                <w:szCs w:val="20"/>
              </w:rPr>
            </w:pPr>
            <w:r w:rsidRPr="0049299A">
              <w:rPr>
                <w:rFonts w:eastAsia="Times New Roman" w:cs="Segoe UI"/>
                <w:sz w:val="20"/>
                <w:szCs w:val="20"/>
              </w:rPr>
              <w:t>9.9</w:t>
            </w:r>
          </w:p>
        </w:tc>
        <w:tc>
          <w:tcPr>
            <w:tcW w:w="2371" w:type="dxa"/>
            <w:shd w:val="clear" w:color="auto" w:fill="F2F2F2" w:themeFill="background1" w:themeFillShade="F2"/>
            <w:noWrap/>
            <w:vAlign w:val="center"/>
            <w:hideMark/>
          </w:tcPr>
          <w:p w14:paraId="0F6E297C" w14:textId="77777777" w:rsidR="00E02594" w:rsidRPr="0049299A" w:rsidRDefault="00E02594">
            <w:pPr>
              <w:jc w:val="center"/>
              <w:rPr>
                <w:rFonts w:eastAsia="Times New Roman" w:cs="Segoe UI"/>
                <w:sz w:val="20"/>
                <w:szCs w:val="20"/>
              </w:rPr>
            </w:pPr>
            <w:r w:rsidRPr="0049299A">
              <w:rPr>
                <w:rFonts w:eastAsia="Times New Roman" w:cs="Segoe UI"/>
                <w:sz w:val="20"/>
                <w:szCs w:val="20"/>
              </w:rPr>
              <w:t>$17,108,010</w:t>
            </w:r>
          </w:p>
        </w:tc>
      </w:tr>
      <w:tr w:rsidR="00E02594" w:rsidRPr="001773BA" w14:paraId="768925DC" w14:textId="77777777" w:rsidTr="008F69A0">
        <w:trPr>
          <w:trHeight w:val="576"/>
          <w:jc w:val="center"/>
        </w:trPr>
        <w:tc>
          <w:tcPr>
            <w:tcW w:w="3600" w:type="dxa"/>
            <w:shd w:val="clear" w:color="auto" w:fill="auto"/>
            <w:vAlign w:val="center"/>
          </w:tcPr>
          <w:p w14:paraId="6C8105D7" w14:textId="319F032A" w:rsidR="00E02594" w:rsidRPr="0049299A" w:rsidRDefault="00E02594">
            <w:pPr>
              <w:jc w:val="center"/>
              <w:rPr>
                <w:rFonts w:eastAsia="Times New Roman" w:cs="Segoe UI"/>
                <w:sz w:val="20"/>
                <w:szCs w:val="20"/>
              </w:rPr>
            </w:pPr>
            <w:r w:rsidRPr="003236D8">
              <w:rPr>
                <w:rFonts w:eastAsia="Times New Roman" w:cs="Segoe UI"/>
                <w:sz w:val="20"/>
                <w:szCs w:val="20"/>
              </w:rPr>
              <w:t>Second 161/69kV Lamar Transformer</w:t>
            </w:r>
            <w:r w:rsidR="001E3DE8">
              <w:rPr>
                <w:rStyle w:val="FootnoteReference"/>
              </w:rPr>
              <w:t>8</w:t>
            </w:r>
          </w:p>
        </w:tc>
        <w:tc>
          <w:tcPr>
            <w:tcW w:w="0" w:type="auto"/>
            <w:shd w:val="clear" w:color="auto" w:fill="auto"/>
            <w:noWrap/>
            <w:vAlign w:val="center"/>
          </w:tcPr>
          <w:p w14:paraId="2CC9F2E8"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auto"/>
            <w:noWrap/>
            <w:vAlign w:val="center"/>
          </w:tcPr>
          <w:p w14:paraId="5A78740A" w14:textId="77777777" w:rsidR="00E02594" w:rsidRPr="0049299A" w:rsidRDefault="00E02594">
            <w:pPr>
              <w:jc w:val="center"/>
              <w:rPr>
                <w:rFonts w:eastAsia="Times New Roman" w:cs="Segoe UI"/>
                <w:sz w:val="20"/>
                <w:szCs w:val="20"/>
              </w:rPr>
            </w:pPr>
            <w:r>
              <w:rPr>
                <w:rFonts w:eastAsia="Times New Roman" w:cs="Segoe UI"/>
                <w:sz w:val="20"/>
                <w:szCs w:val="20"/>
              </w:rPr>
              <w:t>NA</w:t>
            </w:r>
          </w:p>
        </w:tc>
        <w:tc>
          <w:tcPr>
            <w:tcW w:w="2371" w:type="dxa"/>
            <w:shd w:val="clear" w:color="auto" w:fill="auto"/>
            <w:noWrap/>
            <w:vAlign w:val="center"/>
          </w:tcPr>
          <w:p w14:paraId="5A088197" w14:textId="5C1B5039" w:rsidR="00E02594" w:rsidRPr="0049299A" w:rsidRDefault="00E02594">
            <w:pPr>
              <w:jc w:val="center"/>
              <w:rPr>
                <w:rFonts w:eastAsia="Times New Roman" w:cs="Segoe UI"/>
                <w:sz w:val="20"/>
                <w:szCs w:val="20"/>
              </w:rPr>
            </w:pPr>
            <w:r w:rsidRPr="0049299A">
              <w:rPr>
                <w:rFonts w:eastAsia="Times New Roman" w:cs="Segoe UI"/>
                <w:sz w:val="20"/>
                <w:szCs w:val="20"/>
              </w:rPr>
              <w:t>$7,</w:t>
            </w:r>
            <w:r>
              <w:rPr>
                <w:rFonts w:eastAsia="Times New Roman" w:cs="Segoe UI"/>
                <w:sz w:val="20"/>
                <w:szCs w:val="20"/>
              </w:rPr>
              <w:t>641</w:t>
            </w:r>
            <w:r w:rsidRPr="0049299A">
              <w:rPr>
                <w:rFonts w:eastAsia="Times New Roman" w:cs="Segoe UI"/>
                <w:sz w:val="20"/>
                <w:szCs w:val="20"/>
              </w:rPr>
              <w:t>,</w:t>
            </w:r>
            <w:r>
              <w:rPr>
                <w:rFonts w:eastAsia="Times New Roman" w:cs="Segoe UI"/>
                <w:sz w:val="20"/>
                <w:szCs w:val="20"/>
              </w:rPr>
              <w:t>150</w:t>
            </w:r>
            <w:r w:rsidR="001C5D28">
              <w:rPr>
                <w:rStyle w:val="FootnoteReference"/>
                <w:rFonts w:eastAsia="Times New Roman" w:cs="Segoe UI"/>
                <w:sz w:val="20"/>
                <w:szCs w:val="20"/>
              </w:rPr>
              <w:footnoteReference w:id="10"/>
            </w:r>
          </w:p>
        </w:tc>
      </w:tr>
      <w:tr w:rsidR="00E02594" w:rsidRPr="001773BA" w14:paraId="3FE712C6" w14:textId="77777777" w:rsidTr="008F69A0">
        <w:trPr>
          <w:trHeight w:val="576"/>
          <w:jc w:val="center"/>
        </w:trPr>
        <w:tc>
          <w:tcPr>
            <w:tcW w:w="3600" w:type="dxa"/>
            <w:shd w:val="clear" w:color="auto" w:fill="F2F2F2" w:themeFill="background1" w:themeFillShade="F2"/>
            <w:vAlign w:val="center"/>
          </w:tcPr>
          <w:p w14:paraId="067E721F" w14:textId="1EE19105" w:rsidR="00E02594" w:rsidRDefault="00E02594">
            <w:pPr>
              <w:jc w:val="center"/>
              <w:rPr>
                <w:rFonts w:eastAsia="Times New Roman" w:cs="Segoe UI"/>
                <w:sz w:val="20"/>
                <w:szCs w:val="20"/>
              </w:rPr>
            </w:pPr>
            <w:r w:rsidRPr="003236D8">
              <w:rPr>
                <w:rFonts w:eastAsia="Times New Roman" w:cs="Segoe UI"/>
                <w:sz w:val="20"/>
                <w:szCs w:val="20"/>
              </w:rPr>
              <w:t>Rebuild Nodaway – Maryville 161kV line</w:t>
            </w:r>
            <w:r w:rsidR="001E3DE8">
              <w:rPr>
                <w:rStyle w:val="FootnoteReference"/>
              </w:rPr>
              <w:t>8</w:t>
            </w:r>
          </w:p>
        </w:tc>
        <w:tc>
          <w:tcPr>
            <w:tcW w:w="0" w:type="auto"/>
            <w:shd w:val="clear" w:color="auto" w:fill="F2F2F2" w:themeFill="background1" w:themeFillShade="F2"/>
            <w:noWrap/>
            <w:vAlign w:val="center"/>
          </w:tcPr>
          <w:p w14:paraId="3BECB2DA"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F2F2F2" w:themeFill="background1" w:themeFillShade="F2"/>
            <w:noWrap/>
            <w:vAlign w:val="center"/>
          </w:tcPr>
          <w:p w14:paraId="029639C1" w14:textId="77777777" w:rsidR="00E02594" w:rsidRPr="0049299A" w:rsidRDefault="00E02594">
            <w:pPr>
              <w:jc w:val="center"/>
              <w:rPr>
                <w:rFonts w:eastAsia="Times New Roman" w:cs="Segoe UI"/>
                <w:sz w:val="20"/>
                <w:szCs w:val="20"/>
              </w:rPr>
            </w:pPr>
            <w:r>
              <w:rPr>
                <w:rFonts w:eastAsia="Times New Roman" w:cs="Segoe UI"/>
                <w:sz w:val="20"/>
                <w:szCs w:val="20"/>
              </w:rPr>
              <w:t>5.4</w:t>
            </w:r>
          </w:p>
        </w:tc>
        <w:tc>
          <w:tcPr>
            <w:tcW w:w="2371" w:type="dxa"/>
            <w:shd w:val="clear" w:color="auto" w:fill="F2F2F2" w:themeFill="background1" w:themeFillShade="F2"/>
            <w:noWrap/>
            <w:vAlign w:val="center"/>
          </w:tcPr>
          <w:p w14:paraId="58324B72" w14:textId="64364233" w:rsidR="00E02594" w:rsidRPr="0049299A" w:rsidRDefault="00BB5217">
            <w:pPr>
              <w:jc w:val="center"/>
              <w:rPr>
                <w:rFonts w:eastAsia="Times New Roman" w:cs="Segoe UI"/>
                <w:sz w:val="20"/>
                <w:szCs w:val="20"/>
              </w:rPr>
            </w:pPr>
            <w:r w:rsidRPr="0049299A">
              <w:rPr>
                <w:rFonts w:eastAsia="Times New Roman" w:cs="Segoe UI"/>
                <w:sz w:val="20"/>
                <w:szCs w:val="20"/>
              </w:rPr>
              <w:t>$</w:t>
            </w:r>
            <w:r w:rsidR="001D4862">
              <w:rPr>
                <w:rFonts w:eastAsia="Times New Roman" w:cs="Segoe UI"/>
                <w:sz w:val="20"/>
                <w:szCs w:val="20"/>
              </w:rPr>
              <w:t>5,495,400</w:t>
            </w:r>
          </w:p>
        </w:tc>
      </w:tr>
      <w:tr w:rsidR="00E02594" w:rsidRPr="001773BA" w14:paraId="7A73B55C" w14:textId="77777777" w:rsidTr="008F69A0">
        <w:trPr>
          <w:trHeight w:val="576"/>
          <w:jc w:val="center"/>
        </w:trPr>
        <w:tc>
          <w:tcPr>
            <w:tcW w:w="3600" w:type="dxa"/>
            <w:shd w:val="clear" w:color="auto" w:fill="auto"/>
            <w:vAlign w:val="center"/>
          </w:tcPr>
          <w:p w14:paraId="1EC81A1C" w14:textId="184CEF63" w:rsidR="00E02594" w:rsidRDefault="00E02594">
            <w:pPr>
              <w:jc w:val="center"/>
              <w:rPr>
                <w:rFonts w:eastAsia="Times New Roman" w:cs="Segoe UI"/>
                <w:sz w:val="20"/>
                <w:szCs w:val="20"/>
              </w:rPr>
            </w:pPr>
            <w:r w:rsidRPr="003236D8">
              <w:rPr>
                <w:rFonts w:eastAsia="Times New Roman" w:cs="Segoe UI"/>
                <w:sz w:val="20"/>
                <w:szCs w:val="20"/>
              </w:rPr>
              <w:t xml:space="preserve">New Lacygne – Clinton – Barnett </w:t>
            </w:r>
            <w:r w:rsidRPr="00E6582C">
              <w:rPr>
                <w:rFonts w:eastAsia="Times New Roman" w:cs="Segoe UI"/>
                <w:sz w:val="20"/>
                <w:szCs w:val="20"/>
              </w:rPr>
              <w:t>–</w:t>
            </w:r>
            <w:r w:rsidRPr="003236D8">
              <w:rPr>
                <w:rFonts w:eastAsia="Times New Roman" w:cs="Segoe UI"/>
                <w:sz w:val="20"/>
                <w:szCs w:val="20"/>
              </w:rPr>
              <w:t xml:space="preserve"> Mariosa</w:t>
            </w:r>
            <w:r w:rsidR="001E3DE8">
              <w:rPr>
                <w:rStyle w:val="FootnoteReference"/>
              </w:rPr>
              <w:t>8</w:t>
            </w:r>
            <w:r w:rsidRPr="003236D8">
              <w:rPr>
                <w:rFonts w:eastAsia="Times New Roman" w:cs="Segoe UI"/>
                <w:sz w:val="20"/>
                <w:szCs w:val="20"/>
              </w:rPr>
              <w:t xml:space="preserve"> 345 kV line</w:t>
            </w:r>
          </w:p>
        </w:tc>
        <w:tc>
          <w:tcPr>
            <w:tcW w:w="0" w:type="auto"/>
            <w:shd w:val="clear" w:color="auto" w:fill="auto"/>
            <w:noWrap/>
            <w:vAlign w:val="center"/>
          </w:tcPr>
          <w:p w14:paraId="7D9E7863" w14:textId="77777777" w:rsidR="00E02594" w:rsidRPr="0049299A" w:rsidRDefault="00E02594">
            <w:pPr>
              <w:jc w:val="center"/>
              <w:rPr>
                <w:rFonts w:eastAsia="Times New Roman" w:cs="Segoe UI"/>
                <w:sz w:val="20"/>
                <w:szCs w:val="20"/>
              </w:rPr>
            </w:pPr>
            <w:r w:rsidRPr="0049299A">
              <w:rPr>
                <w:rFonts w:eastAsia="Times New Roman" w:cs="Segoe UI"/>
                <w:sz w:val="20"/>
                <w:szCs w:val="20"/>
              </w:rPr>
              <w:t>MO</w:t>
            </w:r>
          </w:p>
        </w:tc>
        <w:tc>
          <w:tcPr>
            <w:tcW w:w="0" w:type="auto"/>
            <w:shd w:val="clear" w:color="auto" w:fill="auto"/>
            <w:noWrap/>
            <w:vAlign w:val="center"/>
          </w:tcPr>
          <w:p w14:paraId="437D7476" w14:textId="77777777" w:rsidR="00E02594" w:rsidRPr="0049299A" w:rsidRDefault="00E02594">
            <w:pPr>
              <w:jc w:val="center"/>
              <w:rPr>
                <w:rFonts w:eastAsia="Times New Roman" w:cs="Segoe UI"/>
                <w:sz w:val="20"/>
                <w:szCs w:val="20"/>
              </w:rPr>
            </w:pPr>
            <w:r>
              <w:rPr>
                <w:rFonts w:eastAsia="Times New Roman" w:cs="Segoe UI"/>
                <w:sz w:val="20"/>
                <w:szCs w:val="20"/>
              </w:rPr>
              <w:t>156</w:t>
            </w:r>
          </w:p>
        </w:tc>
        <w:tc>
          <w:tcPr>
            <w:tcW w:w="2371" w:type="dxa"/>
            <w:shd w:val="clear" w:color="auto" w:fill="auto"/>
            <w:noWrap/>
            <w:vAlign w:val="center"/>
          </w:tcPr>
          <w:p w14:paraId="3EE9AE81" w14:textId="3793C80C" w:rsidR="00E02594" w:rsidRPr="0049299A" w:rsidRDefault="00BB5217">
            <w:pPr>
              <w:jc w:val="center"/>
              <w:rPr>
                <w:rFonts w:eastAsia="Times New Roman" w:cs="Segoe UI"/>
                <w:sz w:val="20"/>
                <w:szCs w:val="20"/>
              </w:rPr>
            </w:pPr>
            <w:r w:rsidRPr="00A35928">
              <w:rPr>
                <w:rFonts w:eastAsia="Times New Roman" w:cs="Segoe UI"/>
                <w:sz w:val="20"/>
                <w:szCs w:val="20"/>
              </w:rPr>
              <w:t>$</w:t>
            </w:r>
            <w:r w:rsidR="00863B69">
              <w:rPr>
                <w:rFonts w:eastAsia="Times New Roman" w:cs="Segoe UI"/>
                <w:sz w:val="20"/>
                <w:szCs w:val="20"/>
              </w:rPr>
              <w:t>348,000,000</w:t>
            </w:r>
          </w:p>
        </w:tc>
      </w:tr>
    </w:tbl>
    <w:p w14:paraId="269996A1" w14:textId="77777777" w:rsidR="008B4D12" w:rsidRDefault="008B4D12" w:rsidP="00643BB0">
      <w:pPr>
        <w:jc w:val="both"/>
      </w:pPr>
    </w:p>
    <w:p w14:paraId="5751F889" w14:textId="42C8A61E" w:rsidR="007279A2" w:rsidRDefault="00506270" w:rsidP="00643BB0">
      <w:pPr>
        <w:jc w:val="both"/>
      </w:pPr>
      <w:r>
        <w:t>Three additional options for a project in the Kinz</w:t>
      </w:r>
      <w:r w:rsidR="008B4D12">
        <w:t>i</w:t>
      </w:r>
      <w:r>
        <w:t xml:space="preserve">e area are being considered </w:t>
      </w:r>
      <w:r w:rsidR="00E30764">
        <w:t>for benefit</w:t>
      </w:r>
      <w:r>
        <w:t xml:space="preserve"> </w:t>
      </w:r>
      <w:r w:rsidR="00135CD1">
        <w:t>as well</w:t>
      </w:r>
      <w:r w:rsidR="00E349EC">
        <w:t>,</w:t>
      </w:r>
      <w:r w:rsidR="00282D09">
        <w:t xml:space="preserve"> with </w:t>
      </w:r>
      <w:r w:rsidR="0038062B">
        <w:t>feasibility discussions ongoing.</w:t>
      </w:r>
    </w:p>
    <w:p w14:paraId="07A5E682" w14:textId="77777777" w:rsidR="00E30764" w:rsidRDefault="00E30764" w:rsidP="00004D2F"/>
    <w:p w14:paraId="20360BAE" w14:textId="77777777" w:rsidR="009178B4" w:rsidRDefault="009178B4" w:rsidP="001F2974"/>
    <w:p w14:paraId="08720E43" w14:textId="77777777" w:rsidR="00C72631" w:rsidRDefault="009178B4" w:rsidP="00C72631">
      <w:pPr>
        <w:keepNext/>
        <w:jc w:val="center"/>
      </w:pPr>
      <w:r w:rsidRPr="00D611EE">
        <w:rPr>
          <w:noProof/>
        </w:rPr>
        <w:lastRenderedPageBreak/>
        <w:drawing>
          <wp:inline distT="0" distB="0" distL="0" distR="0" wp14:anchorId="04E8ACEA" wp14:editId="6D3E310C">
            <wp:extent cx="5943600" cy="4819006"/>
            <wp:effectExtent l="0" t="0" r="0" b="1270"/>
            <wp:docPr id="1727050578"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50578" name="Picture 16" descr="Map&#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819006"/>
                    </a:xfrm>
                    <a:prstGeom prst="rect">
                      <a:avLst/>
                    </a:prstGeom>
                    <a:noFill/>
                    <a:ln>
                      <a:noFill/>
                    </a:ln>
                  </pic:spPr>
                </pic:pic>
              </a:graphicData>
            </a:graphic>
          </wp:inline>
        </w:drawing>
      </w:r>
    </w:p>
    <w:p w14:paraId="1EF10A18" w14:textId="7640C8CE" w:rsidR="006D24EA" w:rsidRDefault="00C72631" w:rsidP="00C72631">
      <w:pPr>
        <w:pStyle w:val="Caption"/>
        <w:jc w:val="center"/>
      </w:pPr>
      <w:r>
        <w:t xml:space="preserve">Figure </w:t>
      </w:r>
      <w:fldSimple w:instr=" SEQ Figure \* ARABIC ">
        <w:r>
          <w:rPr>
            <w:noProof/>
          </w:rPr>
          <w:t>4</w:t>
        </w:r>
      </w:fldSimple>
      <w:r w:rsidRPr="00385E82">
        <w:t>. Branson 345 kV EHV Overlay</w:t>
      </w:r>
    </w:p>
    <w:p w14:paraId="12C05D2B" w14:textId="77777777" w:rsidR="00C72631" w:rsidRDefault="00C72631" w:rsidP="00C72631">
      <w:pPr>
        <w:jc w:val="both"/>
      </w:pPr>
      <w:r>
        <w:t xml:space="preserve">The 345 kV overlay project from Buffalo Flats to Delaware to Monett to North Branson was selected to enhance the robustness and resiliency of the transmission system in the southern Missouri area near Branson to address recent extreme winter weather events. Many of the needs identified in this area were low voltage that were driven by a lack of supporting EHV transmission and generation deliverability to the region during Winter Storm Elliott. This project showed substantial reliability benefits. </w:t>
      </w:r>
    </w:p>
    <w:p w14:paraId="7A16E592" w14:textId="77777777" w:rsidR="009178B4" w:rsidRDefault="009178B4" w:rsidP="001F2974"/>
    <w:p w14:paraId="07E1A29C" w14:textId="6FF86C9E" w:rsidR="001F2974" w:rsidRDefault="001F2974" w:rsidP="00295BD8">
      <w:pPr>
        <w:jc w:val="both"/>
      </w:pPr>
      <w:r w:rsidRPr="04703155">
        <w:t>The 345 kV overlay project involves the construction of approximately 316 miles of 345 kV transmission line</w:t>
      </w:r>
      <w:r w:rsidR="00D91E8B">
        <w:t>s</w:t>
      </w:r>
      <w:r w:rsidRPr="04703155">
        <w:t xml:space="preserve">, extending from </w:t>
      </w:r>
      <w:r>
        <w:t>s</w:t>
      </w:r>
      <w:r w:rsidRPr="04703155">
        <w:t xml:space="preserve">outhern Kansas to </w:t>
      </w:r>
      <w:r>
        <w:t>n</w:t>
      </w:r>
      <w:r w:rsidRPr="04703155">
        <w:t xml:space="preserve">ortheastern Oklahoma and into </w:t>
      </w:r>
      <w:r>
        <w:t>s</w:t>
      </w:r>
      <w:r w:rsidRPr="04703155">
        <w:t xml:space="preserve">outhwestern Missouri. This project offers significant advantages by enhancing the transmission of low-cost energy to eastern areas of the SPP </w:t>
      </w:r>
      <w:r w:rsidR="00654E5D" w:rsidRPr="04703155">
        <w:t>footprint</w:t>
      </w:r>
      <w:r w:rsidR="00654E5D">
        <w:t xml:space="preserve"> as</w:t>
      </w:r>
      <w:r w:rsidR="005A186A">
        <w:t xml:space="preserve"> well as AECI</w:t>
      </w:r>
      <w:r w:rsidRPr="04703155">
        <w:t>. Additionally, it boosts power transfer capa</w:t>
      </w:r>
      <w:r w:rsidR="00D91E8B">
        <w:t>bility</w:t>
      </w:r>
      <w:r w:rsidRPr="04703155">
        <w:t xml:space="preserve"> and improves reactive power support in the </w:t>
      </w:r>
      <w:r w:rsidR="00F17971">
        <w:t>area</w:t>
      </w:r>
      <w:r w:rsidRPr="04703155">
        <w:t xml:space="preserve">, delivering substantial benefits in terms of reliability </w:t>
      </w:r>
      <w:r>
        <w:t>and</w:t>
      </w:r>
      <w:r w:rsidRPr="04703155">
        <w:t xml:space="preserve"> </w:t>
      </w:r>
      <w:r w:rsidR="00E02594" w:rsidRPr="04703155">
        <w:t>resilience</w:t>
      </w:r>
      <w:r w:rsidRPr="04703155">
        <w:t>.</w:t>
      </w:r>
    </w:p>
    <w:p w14:paraId="326A3637" w14:textId="77777777" w:rsidR="001F2974" w:rsidRDefault="001F2974" w:rsidP="00295BD8">
      <w:pPr>
        <w:jc w:val="both"/>
      </w:pPr>
    </w:p>
    <w:p w14:paraId="7627FD94" w14:textId="2061D09E" w:rsidR="001F2974" w:rsidRDefault="001F2974" w:rsidP="00295BD8">
      <w:pPr>
        <w:jc w:val="both"/>
      </w:pPr>
      <w:r>
        <w:t xml:space="preserve">The project has also shown to release bottlenecked generation by eliminating </w:t>
      </w:r>
      <w:r w:rsidR="004301F2">
        <w:t xml:space="preserve">system </w:t>
      </w:r>
      <w:r>
        <w:t>constraints</w:t>
      </w:r>
      <w:r w:rsidR="004301F2">
        <w:t xml:space="preserve"> that limit access to lower-cost generation</w:t>
      </w:r>
      <w:r>
        <w:t xml:space="preserve"> in the target area. </w:t>
      </w:r>
      <w:r w:rsidRPr="04703155">
        <w:t>Ultimately, the project contributes to a more robust transmission system, better equipped to handle increased load growth and withstand extreme weather conditions.</w:t>
      </w:r>
    </w:p>
    <w:p w14:paraId="69A4B73C" w14:textId="77777777" w:rsidR="00981D34" w:rsidRDefault="00981D34" w:rsidP="001F2974"/>
    <w:p w14:paraId="48FEAA93" w14:textId="77777777" w:rsidR="00C72631" w:rsidRDefault="00981D34" w:rsidP="00C72631">
      <w:pPr>
        <w:keepNext/>
        <w:jc w:val="center"/>
      </w:pPr>
      <w:r w:rsidRPr="009F1F9E">
        <w:rPr>
          <w:b/>
          <w:bCs/>
          <w:noProof/>
        </w:rPr>
        <w:lastRenderedPageBreak/>
        <w:drawing>
          <wp:inline distT="0" distB="0" distL="0" distR="0" wp14:anchorId="35DD3188" wp14:editId="01C20ACC">
            <wp:extent cx="5864509" cy="4754880"/>
            <wp:effectExtent l="0" t="0" r="3175" b="7620"/>
            <wp:docPr id="2105243416"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43416" name="Picture 18" descr="Map&#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4509" cy="4754880"/>
                    </a:xfrm>
                    <a:prstGeom prst="rect">
                      <a:avLst/>
                    </a:prstGeom>
                    <a:noFill/>
                    <a:ln>
                      <a:noFill/>
                    </a:ln>
                  </pic:spPr>
                </pic:pic>
              </a:graphicData>
            </a:graphic>
          </wp:inline>
        </w:drawing>
      </w:r>
    </w:p>
    <w:p w14:paraId="72AA73AE" w14:textId="3931D4A2" w:rsidR="00B42C8C" w:rsidRDefault="00C72631" w:rsidP="00C72631">
      <w:pPr>
        <w:pStyle w:val="Caption"/>
        <w:jc w:val="center"/>
      </w:pPr>
      <w:r>
        <w:t xml:space="preserve">Figure </w:t>
      </w:r>
      <w:fldSimple w:instr=" SEQ Figure \* ARABIC ">
        <w:r>
          <w:rPr>
            <w:noProof/>
          </w:rPr>
          <w:t>5</w:t>
        </w:r>
      </w:fldSimple>
      <w:r>
        <w:t xml:space="preserve">. </w:t>
      </w:r>
      <w:r w:rsidRPr="004D3C0E">
        <w:t>Branson 161 kV Underlay</w:t>
      </w:r>
    </w:p>
    <w:p w14:paraId="33E4271A" w14:textId="77777777" w:rsidR="00C72631" w:rsidRDefault="00C72631" w:rsidP="00C72631">
      <w:pPr>
        <w:jc w:val="both"/>
      </w:pPr>
      <w:r>
        <w:t>In addition to the EHV overlay, SPP identified multiple winter weather needs in the Branson area. As a result, SPP selected a series of 161 kV upgrades</w:t>
      </w:r>
      <w:r w:rsidRPr="009676F2">
        <w:t xml:space="preserve"> </w:t>
      </w:r>
      <w:r>
        <w:t>to further enhance the benefits of the 345 kV project. These projects were selected to strengthen the 161 kV system in the area and to facilitate the connection of the 345 kV projects nearby to ensure adequate transfer capability is available.</w:t>
      </w:r>
    </w:p>
    <w:p w14:paraId="52BCECAE" w14:textId="77777777" w:rsidR="00C72631" w:rsidRDefault="00C72631" w:rsidP="00C72631">
      <w:pPr>
        <w:jc w:val="both"/>
      </w:pPr>
    </w:p>
    <w:p w14:paraId="34D0C00E" w14:textId="409EFB10" w:rsidR="00C72631" w:rsidRDefault="00C72631" w:rsidP="00C72631">
      <w:pPr>
        <w:jc w:val="both"/>
      </w:pPr>
      <w:r>
        <w:t xml:space="preserve">There are negative impacts from this project on the Reeds Spring 161/69 kV </w:t>
      </w:r>
      <w:r w:rsidR="007365EE">
        <w:t xml:space="preserve">transformer </w:t>
      </w:r>
      <w:r>
        <w:t xml:space="preserve">that increase the loading above 120% and an overload of the Table Rock-Table Rock (SPA) 69 kV </w:t>
      </w:r>
      <w:r w:rsidR="007365EE">
        <w:t xml:space="preserve">line </w:t>
      </w:r>
      <w:r>
        <w:t>that will require additional improvements to correct. These negative impacts appear in the AECI-built JCSP models.</w:t>
      </w:r>
    </w:p>
    <w:p w14:paraId="0676A2EF" w14:textId="77777777" w:rsidR="00981D34" w:rsidRDefault="00981D34" w:rsidP="001F2974"/>
    <w:p w14:paraId="0CF94844" w14:textId="77777777" w:rsidR="00D1705E" w:rsidRDefault="001F2974" w:rsidP="00B42C8C">
      <w:pPr>
        <w:jc w:val="both"/>
      </w:pPr>
      <w:r>
        <w:t>To facilitate the 345 kV to 161 kV connection, SPP recommends that the Compton Ridge to Roark Creek, Table Rock to Nixa, and Reeds Spring to Branson Northwest 161 kV lines be tapped near the point at which they intersect to serve as the point of interconnection for the 345 kV overlay project.</w:t>
      </w:r>
    </w:p>
    <w:p w14:paraId="3F03CC30" w14:textId="30257851" w:rsidR="001F2974" w:rsidRDefault="001F2974" w:rsidP="00E04B68">
      <w:pPr>
        <w:jc w:val="both"/>
      </w:pPr>
    </w:p>
    <w:p w14:paraId="0FBD1C31" w14:textId="6A95B8C1" w:rsidR="001F2974" w:rsidRDefault="001F2974" w:rsidP="00E04B68">
      <w:pPr>
        <w:jc w:val="both"/>
      </w:pPr>
      <w:r>
        <w:t xml:space="preserve">Along with the winter weather needs, persistent operational congestion </w:t>
      </w:r>
      <w:r w:rsidR="001F5811">
        <w:t>(ITP manu</w:t>
      </w:r>
      <w:r w:rsidR="00C51C2A">
        <w:t>al section 4.4</w:t>
      </w:r>
      <w:r w:rsidR="00C51C2A">
        <w:rPr>
          <w:rStyle w:val="FootnoteReference"/>
        </w:rPr>
        <w:footnoteReference w:id="11"/>
      </w:r>
      <w:r w:rsidR="00C51C2A">
        <w:t>)</w:t>
      </w:r>
      <w:r>
        <w:t xml:space="preserve"> has appeared in recent years throughout the 161 kV corridor from Monett to Ozark Dam. To relieve this congestion</w:t>
      </w:r>
      <w:r w:rsidR="00D1705E">
        <w:t>,</w:t>
      </w:r>
      <w:r>
        <w:t xml:space="preserve"> the corridor would be rebuilt to allow for adequate power</w:t>
      </w:r>
      <w:r w:rsidR="00E04B68">
        <w:t xml:space="preserve"> </w:t>
      </w:r>
      <w:r>
        <w:t xml:space="preserve">flow to occur in real time. </w:t>
      </w:r>
    </w:p>
    <w:p w14:paraId="3108042F" w14:textId="77777777" w:rsidR="001F2974" w:rsidRDefault="001F2974" w:rsidP="00E349EC">
      <w:pPr>
        <w:jc w:val="both"/>
      </w:pPr>
    </w:p>
    <w:p w14:paraId="7B111A70" w14:textId="63FC9B9D" w:rsidR="00D67AFE" w:rsidRDefault="001F2974" w:rsidP="000F1992">
      <w:pPr>
        <w:jc w:val="both"/>
      </w:pPr>
      <w:r>
        <w:t xml:space="preserve">Finally, the 69 kV line from Ozark South to Forsyth to Ozark Dam, which is out of service due to environmental and safety concerns, would be rebuilt to 161 kV to support voltage and complement the rebuilds of the </w:t>
      </w:r>
      <w:r>
        <w:lastRenderedPageBreak/>
        <w:t xml:space="preserve">remaining 161 kV projects in the corridor. The 345 kV line would allow for increased transfer into the area while the </w:t>
      </w:r>
      <w:r w:rsidR="0079680C">
        <w:t>other</w:t>
      </w:r>
      <w:r>
        <w:t xml:space="preserve"> rebuilds would adequate distribut</w:t>
      </w:r>
      <w:r w:rsidR="00BB4259">
        <w:t>ion</w:t>
      </w:r>
      <w:r>
        <w:t xml:space="preserve"> </w:t>
      </w:r>
      <w:r w:rsidDel="00E02594">
        <w:t xml:space="preserve">while </w:t>
      </w:r>
      <w:r>
        <w:t>avoiding congestion.</w:t>
      </w:r>
    </w:p>
    <w:p w14:paraId="62CE7FBC" w14:textId="77777777" w:rsidR="002F72B3" w:rsidRDefault="002F72B3" w:rsidP="00004D2F"/>
    <w:p w14:paraId="30621EE1" w14:textId="77777777" w:rsidR="001402C1" w:rsidRDefault="001402C1" w:rsidP="001402C1">
      <w:pPr>
        <w:jc w:val="both"/>
      </w:pPr>
    </w:p>
    <w:p w14:paraId="7F5A45DB" w14:textId="77777777" w:rsidR="001402C1" w:rsidRDefault="001402C1" w:rsidP="00004D2F"/>
    <w:p w14:paraId="3C0A9D12" w14:textId="77777777" w:rsidR="002F72B3" w:rsidRDefault="002F72B3" w:rsidP="002F72B3">
      <w:pPr>
        <w:keepNext/>
        <w:jc w:val="center"/>
      </w:pPr>
      <w:r>
        <w:rPr>
          <w:noProof/>
        </w:rPr>
        <w:drawing>
          <wp:inline distT="0" distB="0" distL="0" distR="0" wp14:anchorId="73E5195F" wp14:editId="3EC03CB9">
            <wp:extent cx="5410200" cy="4390544"/>
            <wp:effectExtent l="0" t="0" r="0" b="0"/>
            <wp:docPr id="1700745639"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68316" name="Picture 7" descr="Map&#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0156" cy="4398623"/>
                    </a:xfrm>
                    <a:prstGeom prst="rect">
                      <a:avLst/>
                    </a:prstGeom>
                    <a:noFill/>
                    <a:ln>
                      <a:noFill/>
                    </a:ln>
                  </pic:spPr>
                </pic:pic>
              </a:graphicData>
            </a:graphic>
          </wp:inline>
        </w:drawing>
      </w:r>
    </w:p>
    <w:p w14:paraId="102B9AFA" w14:textId="638D142A" w:rsidR="002F72B3" w:rsidRDefault="002F72B3" w:rsidP="002F72B3">
      <w:pPr>
        <w:pStyle w:val="Caption"/>
        <w:jc w:val="center"/>
        <w:rPr>
          <w:highlight w:val="yellow"/>
        </w:rPr>
      </w:pPr>
      <w:r w:rsidRPr="00E349EC">
        <w:t xml:space="preserve">Figure </w:t>
      </w:r>
      <w:r w:rsidR="00E349EC" w:rsidRPr="00E349EC">
        <w:t>6</w:t>
      </w:r>
      <w:r w:rsidR="00E33D87" w:rsidRPr="00E349EC">
        <w:t>.</w:t>
      </w:r>
      <w:r w:rsidRPr="00E349EC">
        <w:t xml:space="preserve"> Lamar 161/69 kV Circuit 2 Transformer</w:t>
      </w:r>
    </w:p>
    <w:p w14:paraId="081051B9" w14:textId="2E12649D" w:rsidR="00F20D66" w:rsidRPr="007E2478" w:rsidRDefault="00F20D66" w:rsidP="00F20D66">
      <w:pPr>
        <w:jc w:val="both"/>
      </w:pPr>
      <w:r>
        <w:t>The southwest Missouri region is the recipient of significant transmission buildout in the 2024 ITP due to the conditions observed during Winter Storm Elliott. With these projects solving multiple congestion points on SPP’s eastern seam, more power is allowed to flow east and begins to congest the 161/69 kV Lamar transformer upon loss of the 345</w:t>
      </w:r>
      <w:r w:rsidR="00253F30">
        <w:t xml:space="preserve"> </w:t>
      </w:r>
      <w:r>
        <w:t xml:space="preserve">kV line from Blackberry to Jasper. This transformer also becomes congested </w:t>
      </w:r>
      <w:r w:rsidR="000C13F6">
        <w:t>during times of heavy power flow</w:t>
      </w:r>
      <w:r>
        <w:t xml:space="preserve"> on the 161</w:t>
      </w:r>
      <w:r w:rsidR="00253F30">
        <w:t xml:space="preserve"> </w:t>
      </w:r>
      <w:r>
        <w:t>kV north-to-south corridor. Adding a second 161/69 kV transformer at Lamar would relieve the congestion and increase the potential APC savings in this area.</w:t>
      </w:r>
    </w:p>
    <w:p w14:paraId="751BE54B" w14:textId="77777777" w:rsidR="00F20D66" w:rsidRDefault="00F20D66" w:rsidP="00F20D66">
      <w:pPr>
        <w:jc w:val="both"/>
        <w:rPr>
          <w:highlight w:val="yellow"/>
        </w:rPr>
      </w:pPr>
    </w:p>
    <w:p w14:paraId="4A386C33" w14:textId="58D869B7" w:rsidR="00F20D66" w:rsidRPr="007E2478" w:rsidRDefault="00F20D66" w:rsidP="004F3CD0">
      <w:pPr>
        <w:jc w:val="both"/>
      </w:pPr>
      <w:r>
        <w:t>This project will likely impact the underlying 69 kV lines in the area, requiring some facilities to be open-ended during periods of increased transfers. Additional costs may be added to this project to cover the costs of new facilities needed to return the level of reliability to this area where loads will be non-radial during normal operation.</w:t>
      </w:r>
    </w:p>
    <w:p w14:paraId="4830C1E0" w14:textId="77777777" w:rsidR="000156D9" w:rsidRDefault="000156D9" w:rsidP="009C75E2">
      <w:pPr>
        <w:jc w:val="both"/>
        <w:rPr>
          <w:highlight w:val="yellow"/>
        </w:rPr>
      </w:pPr>
    </w:p>
    <w:p w14:paraId="6060210C" w14:textId="77777777" w:rsidR="00137C1A" w:rsidRDefault="008B7272" w:rsidP="00137C1A">
      <w:pPr>
        <w:keepNext/>
        <w:jc w:val="center"/>
      </w:pPr>
      <w:r w:rsidRPr="008B7272">
        <w:rPr>
          <w:noProof/>
        </w:rPr>
        <w:lastRenderedPageBreak/>
        <w:drawing>
          <wp:inline distT="0" distB="0" distL="0" distR="0" wp14:anchorId="1849075D" wp14:editId="2B8C41AC">
            <wp:extent cx="5511643" cy="3375025"/>
            <wp:effectExtent l="0" t="0" r="0" b="0"/>
            <wp:docPr id="1391952843"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52843" name="Picture 5" descr="Diagram&#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8114" cy="3403481"/>
                    </a:xfrm>
                    <a:prstGeom prst="rect">
                      <a:avLst/>
                    </a:prstGeom>
                    <a:noFill/>
                    <a:ln>
                      <a:noFill/>
                    </a:ln>
                  </pic:spPr>
                </pic:pic>
              </a:graphicData>
            </a:graphic>
          </wp:inline>
        </w:drawing>
      </w:r>
    </w:p>
    <w:p w14:paraId="4A4B8924" w14:textId="28725454" w:rsidR="008B7272" w:rsidRDefault="00137C1A" w:rsidP="00137C1A">
      <w:pPr>
        <w:pStyle w:val="Caption"/>
        <w:jc w:val="center"/>
      </w:pPr>
      <w:r>
        <w:t xml:space="preserve">Figure </w:t>
      </w:r>
      <w:fldSimple w:instr=" SEQ Figure \* ARABIC ">
        <w:r w:rsidR="00C72631">
          <w:rPr>
            <w:noProof/>
          </w:rPr>
          <w:t>7</w:t>
        </w:r>
      </w:fldSimple>
      <w:r w:rsidRPr="005008C0">
        <w:t>. Nodaway – Maryville 161kV rebuild</w:t>
      </w:r>
    </w:p>
    <w:p w14:paraId="003DA352" w14:textId="7E9F9407" w:rsidR="00F20D66" w:rsidRPr="001402C1" w:rsidRDefault="00F20D66" w:rsidP="00F20D66">
      <w:pPr>
        <w:jc w:val="both"/>
      </w:pPr>
      <w:r w:rsidRPr="001402C1">
        <w:t>The Nodaway – Maryville 161</w:t>
      </w:r>
      <w:r w:rsidR="00B31211">
        <w:t xml:space="preserve"> </w:t>
      </w:r>
      <w:r w:rsidRPr="001402C1">
        <w:t>kV rebuild relieves congestion on the 161</w:t>
      </w:r>
      <w:r w:rsidR="00B31211">
        <w:t xml:space="preserve"> </w:t>
      </w:r>
      <w:r w:rsidRPr="001402C1">
        <w:t>kV corridor southward.</w:t>
      </w:r>
      <w:r>
        <w:t xml:space="preserve"> It is the limiting element in the following flowgates: Maryville-Nodaway for the loss of (FLO) St. Joe-Cooper, Maryville-Nodaway FLO Braddyville-Clarinda, Maryville-Nodaway FLO Sibley-Ketchem, Maryville-Nodaway FLO Creston-Maryville along with several others.</w:t>
      </w:r>
    </w:p>
    <w:p w14:paraId="662DB176" w14:textId="77777777" w:rsidR="00137C1A" w:rsidRDefault="00137C1A" w:rsidP="0028640D">
      <w:pPr>
        <w:jc w:val="both"/>
      </w:pPr>
    </w:p>
    <w:p w14:paraId="074075C7" w14:textId="77777777" w:rsidR="00137C1A" w:rsidRDefault="00137C1A" w:rsidP="0028640D">
      <w:pPr>
        <w:jc w:val="both"/>
      </w:pPr>
    </w:p>
    <w:p w14:paraId="0BFB8FA9" w14:textId="77777777" w:rsidR="00F20D66" w:rsidRDefault="00F20D66" w:rsidP="0028640D">
      <w:pPr>
        <w:jc w:val="both"/>
      </w:pPr>
    </w:p>
    <w:p w14:paraId="3EDAE2EE" w14:textId="77777777" w:rsidR="00F20D66" w:rsidRDefault="00F20D66" w:rsidP="0028640D">
      <w:pPr>
        <w:jc w:val="both"/>
      </w:pPr>
    </w:p>
    <w:p w14:paraId="0A407B98" w14:textId="77777777" w:rsidR="001402C1" w:rsidRDefault="008B7272" w:rsidP="00B91D6D">
      <w:pPr>
        <w:pStyle w:val="NormalWeb"/>
        <w:keepNext/>
        <w:jc w:val="center"/>
      </w:pPr>
      <w:r>
        <w:rPr>
          <w:noProof/>
        </w:rPr>
        <w:lastRenderedPageBreak/>
        <w:drawing>
          <wp:inline distT="0" distB="0" distL="0" distR="0" wp14:anchorId="4C062C12" wp14:editId="77524E21">
            <wp:extent cx="5499100" cy="3366774"/>
            <wp:effectExtent l="0" t="0" r="6350" b="5080"/>
            <wp:docPr id="1622375064"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75064" name="Picture 3" descr="Map&#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0481" cy="3422721"/>
                    </a:xfrm>
                    <a:prstGeom prst="rect">
                      <a:avLst/>
                    </a:prstGeom>
                    <a:noFill/>
                    <a:ln>
                      <a:noFill/>
                    </a:ln>
                  </pic:spPr>
                </pic:pic>
              </a:graphicData>
            </a:graphic>
          </wp:inline>
        </w:drawing>
      </w:r>
    </w:p>
    <w:p w14:paraId="2BCA514F" w14:textId="73E5BA32" w:rsidR="0058199E" w:rsidRPr="003C54CC" w:rsidRDefault="001402C1" w:rsidP="00B72321">
      <w:pPr>
        <w:pStyle w:val="Caption"/>
        <w:jc w:val="center"/>
      </w:pPr>
      <w:r>
        <w:t xml:space="preserve">Figure </w:t>
      </w:r>
      <w:r w:rsidR="008A0B30">
        <w:t>8</w:t>
      </w:r>
      <w:r>
        <w:t xml:space="preserve">. </w:t>
      </w:r>
      <w:r w:rsidRPr="00652C17">
        <w:t>Lacygne - Clinton – Barnett - Mariosa 345 kV</w:t>
      </w:r>
    </w:p>
    <w:p w14:paraId="6337812D" w14:textId="77777777" w:rsidR="00C11EBB" w:rsidRDefault="00C11EBB" w:rsidP="001402C1"/>
    <w:p w14:paraId="7DFA5169" w14:textId="36BC4BA6" w:rsidR="00F20D66" w:rsidRDefault="00F20D66" w:rsidP="00F20D66">
      <w:pPr>
        <w:jc w:val="both"/>
      </w:pPr>
      <w:r w:rsidRPr="001402C1">
        <w:t xml:space="preserve">A new 156-mile line from Lacygne - Clinton </w:t>
      </w:r>
      <w:r w:rsidR="00253F30">
        <w:t>-</w:t>
      </w:r>
      <w:r w:rsidR="00253F30" w:rsidRPr="001402C1">
        <w:t xml:space="preserve"> </w:t>
      </w:r>
      <w:r w:rsidRPr="001402C1">
        <w:t xml:space="preserve">Barnett - Mariosa 345 kV was evaluated as part of the 2024 JCSP and provides significant potential benefit for AECI and a portion of future SPP generation not yet assigned load. </w:t>
      </w:r>
      <w:r w:rsidRPr="00C00AC0">
        <w:t xml:space="preserve">The project includes the construction of 345/161 kV substations at Clinton and Barnett with a single transformer at each location. </w:t>
      </w:r>
      <w:r w:rsidRPr="001402C1">
        <w:t xml:space="preserve">This project also solved numerous reliability needs identified in the JCSP, as well as unlocks </w:t>
      </w:r>
      <w:r w:rsidR="004F3CD0">
        <w:t>lower-cost</w:t>
      </w:r>
      <w:r w:rsidRPr="001402C1">
        <w:t xml:space="preserve"> SPP generation to the west allowing it to flow eastward.</w:t>
      </w:r>
    </w:p>
    <w:p w14:paraId="071224B5" w14:textId="77777777" w:rsidR="00F20D66" w:rsidRDefault="00F20D66" w:rsidP="00F20D66">
      <w:pPr>
        <w:jc w:val="both"/>
      </w:pPr>
    </w:p>
    <w:p w14:paraId="5E16D518" w14:textId="77777777" w:rsidR="00F20D66" w:rsidRPr="001402C1" w:rsidRDefault="00F20D66" w:rsidP="00F20D66">
      <w:pPr>
        <w:jc w:val="both"/>
      </w:pPr>
      <w:r w:rsidRPr="00564BE0">
        <w:t>Recent extreme winter weather events highlighted extreme power flows from east to west across the high voltage corridor through mid-Missouri. This 345 kV transmission project was effective at reducing transmission flows while also eliminating or postponing several reliability needs on the lower voltage system. It also served as a strong source to large load centers around Clinton and the Lake of the Ozarks area in mid-Missouri.</w:t>
      </w:r>
    </w:p>
    <w:p w14:paraId="5AABF073" w14:textId="77777777" w:rsidR="00F20D66" w:rsidRDefault="00F20D66" w:rsidP="001402C1">
      <w:pPr>
        <w:sectPr w:rsidR="00F20D66">
          <w:pgSz w:w="12240" w:h="15840"/>
          <w:pgMar w:top="960" w:right="1300" w:bottom="940" w:left="1300" w:header="751" w:footer="747" w:gutter="0"/>
          <w:cols w:space="720"/>
        </w:sectPr>
      </w:pPr>
    </w:p>
    <w:p w14:paraId="768BA344" w14:textId="1D3692F7" w:rsidR="002A3A2C" w:rsidRPr="00E6582C" w:rsidRDefault="00BF0F21" w:rsidP="002A3A2C">
      <w:pPr>
        <w:pStyle w:val="Heading3"/>
        <w:numPr>
          <w:ilvl w:val="1"/>
          <w:numId w:val="1"/>
        </w:numPr>
        <w:tabs>
          <w:tab w:val="left" w:pos="490"/>
        </w:tabs>
        <w:spacing w:before="64"/>
        <w:ind w:hanging="349"/>
      </w:pPr>
      <w:bookmarkStart w:id="12" w:name="_Toc180754796"/>
      <w:r>
        <w:rPr>
          <w:color w:val="0070C0"/>
          <w:spacing w:val="-1"/>
        </w:rPr>
        <w:lastRenderedPageBreak/>
        <w:t xml:space="preserve">: </w:t>
      </w:r>
      <w:r w:rsidR="00310606">
        <w:rPr>
          <w:color w:val="0070C0"/>
          <w:spacing w:val="-1"/>
        </w:rPr>
        <w:t>PRELIMINARY</w:t>
      </w:r>
      <w:r w:rsidR="00CF4D09">
        <w:rPr>
          <w:color w:val="0070C0"/>
          <w:spacing w:val="-1"/>
        </w:rPr>
        <w:t xml:space="preserve"> ADJUSTED PRODUCTION COST BENEFIT</w:t>
      </w:r>
      <w:r w:rsidR="00064769">
        <w:rPr>
          <w:color w:val="0070C0"/>
          <w:spacing w:val="-1"/>
        </w:rPr>
        <w:t xml:space="preserve"> EVALUATION</w:t>
      </w:r>
      <w:bookmarkEnd w:id="12"/>
    </w:p>
    <w:p w14:paraId="3F6195D7" w14:textId="0DEF1B2C" w:rsidR="00BF0F21" w:rsidRDefault="002A3A2C" w:rsidP="004F3CD0">
      <w:pPr>
        <w:jc w:val="both"/>
      </w:pPr>
      <w:r>
        <w:t xml:space="preserve">The following two tables show the </w:t>
      </w:r>
      <w:r w:rsidR="00FD6F33">
        <w:t>preli</w:t>
      </w:r>
      <w:r w:rsidR="009F6213">
        <w:t xml:space="preserve">minary </w:t>
      </w:r>
      <w:r>
        <w:t xml:space="preserve">potential adjusted production cost savings of the projects in table </w:t>
      </w:r>
      <w:r w:rsidR="00BF0F21" w:rsidDel="00E02594">
        <w:t>1</w:t>
      </w:r>
      <w:r>
        <w:t>.</w:t>
      </w:r>
      <w:r w:rsidR="00BF0F21">
        <w:t xml:space="preserve"> Future assumptions can be found in the 2024 ITP scope</w:t>
      </w:r>
      <w:r w:rsidR="00676182">
        <w:fldChar w:fldCharType="begin"/>
      </w:r>
      <w:r w:rsidR="00676182">
        <w:instrText xml:space="preserve"> NOTEREF _Ref180744493 \f \h </w:instrText>
      </w:r>
      <w:r w:rsidR="00743C1E">
        <w:instrText xml:space="preserve"> \* MERGEFORMAT </w:instrText>
      </w:r>
      <w:r w:rsidR="00676182">
        <w:fldChar w:fldCharType="separate"/>
      </w:r>
      <w:r w:rsidR="00676182" w:rsidRPr="00676182">
        <w:rPr>
          <w:rStyle w:val="FootnoteReference"/>
        </w:rPr>
        <w:t>5</w:t>
      </w:r>
      <w:r w:rsidR="00676182">
        <w:fldChar w:fldCharType="end"/>
      </w:r>
      <w:r w:rsidR="00BF0F21">
        <w:t>, and information on adjusted production cost savings can be found in SPP’s benefit metrics manual</w:t>
      </w:r>
      <w:r w:rsidR="00676182">
        <w:fldChar w:fldCharType="begin"/>
      </w:r>
      <w:r w:rsidR="00676182">
        <w:instrText xml:space="preserve"> NOTEREF _Ref180744657 \f \h </w:instrText>
      </w:r>
      <w:r w:rsidR="00743C1E">
        <w:instrText xml:space="preserve"> \* MERGEFORMAT </w:instrText>
      </w:r>
      <w:r w:rsidR="00676182">
        <w:fldChar w:fldCharType="separate"/>
      </w:r>
      <w:r w:rsidR="00676182" w:rsidRPr="00676182">
        <w:rPr>
          <w:rStyle w:val="FootnoteReference"/>
        </w:rPr>
        <w:t>7</w:t>
      </w:r>
      <w:r w:rsidR="00676182">
        <w:fldChar w:fldCharType="end"/>
      </w:r>
      <w:r w:rsidR="00676182">
        <w:t>.</w:t>
      </w:r>
    </w:p>
    <w:p w14:paraId="1FCD8A0E" w14:textId="77777777" w:rsidR="00C64D64" w:rsidRDefault="00C64D64" w:rsidP="005B47D7"/>
    <w:p w14:paraId="48D51980" w14:textId="77777777" w:rsidR="0099294D" w:rsidRDefault="0099294D" w:rsidP="00654311"/>
    <w:p w14:paraId="6B2E7C87" w14:textId="399E5670" w:rsidR="00692223" w:rsidRDefault="00692223" w:rsidP="00692223">
      <w:pPr>
        <w:pStyle w:val="Caption"/>
        <w:keepNext/>
        <w:jc w:val="center"/>
      </w:pPr>
      <w:r>
        <w:t xml:space="preserve">Table </w:t>
      </w:r>
      <w:fldSimple w:instr=" SEQ Table \* ARABIC ">
        <w:r w:rsidR="00D45075">
          <w:rPr>
            <w:noProof/>
          </w:rPr>
          <w:t>3</w:t>
        </w:r>
      </w:fldSimple>
      <w:r>
        <w:t xml:space="preserve">. Future 1 </w:t>
      </w:r>
      <w:r w:rsidR="00416373">
        <w:t>Preliminary</w:t>
      </w:r>
      <w:r>
        <w:t xml:space="preserve"> APC benefit of 2024 JCSP projects of interest</w:t>
      </w:r>
    </w:p>
    <w:tbl>
      <w:tblPr>
        <w:tblStyle w:val="ListTable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00"/>
        <w:gridCol w:w="1840"/>
        <w:gridCol w:w="1940"/>
        <w:gridCol w:w="1940"/>
        <w:gridCol w:w="1940"/>
      </w:tblGrid>
      <w:tr w:rsidR="00045C14" w:rsidRPr="00816656" w14:paraId="1672B67D"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0" w:type="dxa"/>
            <w:shd w:val="clear" w:color="auto" w:fill="2399BB"/>
            <w:noWrap/>
            <w:hideMark/>
          </w:tcPr>
          <w:p w14:paraId="79E264F4" w14:textId="77777777" w:rsidR="0099294D" w:rsidRPr="00E6582C" w:rsidRDefault="0099294D">
            <w:pPr>
              <w:jc w:val="center"/>
              <w:rPr>
                <w:rFonts w:eastAsia="Times New Roman" w:cs="Segoe UI"/>
                <w:sz w:val="20"/>
                <w:szCs w:val="20"/>
              </w:rPr>
            </w:pPr>
            <w:r w:rsidRPr="00E6582C">
              <w:rPr>
                <w:rFonts w:eastAsia="Times New Roman" w:cs="Segoe UI"/>
                <w:sz w:val="20"/>
                <w:szCs w:val="20"/>
              </w:rPr>
              <w:t>Region Name</w:t>
            </w:r>
          </w:p>
        </w:tc>
        <w:tc>
          <w:tcPr>
            <w:tcW w:w="1840" w:type="dxa"/>
            <w:shd w:val="clear" w:color="auto" w:fill="2399BB"/>
            <w:noWrap/>
            <w:hideMark/>
          </w:tcPr>
          <w:p w14:paraId="7D47EF1B" w14:textId="77777777" w:rsidR="0099294D" w:rsidRPr="00E6582C" w:rsidRDefault="0099294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F1 Y5 APC Benefit</w:t>
            </w:r>
          </w:p>
        </w:tc>
        <w:tc>
          <w:tcPr>
            <w:tcW w:w="1940" w:type="dxa"/>
            <w:shd w:val="clear" w:color="auto" w:fill="2399BB"/>
            <w:noWrap/>
            <w:hideMark/>
          </w:tcPr>
          <w:p w14:paraId="4BACD26C" w14:textId="77777777" w:rsidR="0099294D" w:rsidRPr="00E6582C" w:rsidRDefault="0099294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F1 Y10 APC Benefit</w:t>
            </w:r>
          </w:p>
        </w:tc>
        <w:tc>
          <w:tcPr>
            <w:tcW w:w="1940" w:type="dxa"/>
            <w:shd w:val="clear" w:color="auto" w:fill="2399BB"/>
            <w:noWrap/>
            <w:hideMark/>
          </w:tcPr>
          <w:p w14:paraId="40115D90" w14:textId="77777777" w:rsidR="0099294D" w:rsidRPr="00E6582C" w:rsidRDefault="0099294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F1 20Y APC Benefit</w:t>
            </w:r>
          </w:p>
        </w:tc>
        <w:tc>
          <w:tcPr>
            <w:tcW w:w="1940" w:type="dxa"/>
            <w:shd w:val="clear" w:color="auto" w:fill="2399BB"/>
            <w:noWrap/>
            <w:hideMark/>
          </w:tcPr>
          <w:p w14:paraId="753F3F77" w14:textId="77777777" w:rsidR="0099294D" w:rsidRPr="00E6582C" w:rsidRDefault="0099294D">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F1 40Y APC Benefit</w:t>
            </w:r>
          </w:p>
        </w:tc>
      </w:tr>
      <w:tr w:rsidR="0071422E" w:rsidRPr="00816656" w14:paraId="20D6F9F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49CF8F6F" w14:textId="77777777" w:rsidR="0099294D" w:rsidRPr="00E6582C" w:rsidRDefault="0099294D">
            <w:pPr>
              <w:jc w:val="center"/>
              <w:rPr>
                <w:rFonts w:eastAsia="Times New Roman" w:cs="Segoe UI"/>
                <w:sz w:val="20"/>
                <w:szCs w:val="20"/>
              </w:rPr>
            </w:pPr>
            <w:r w:rsidRPr="00E6582C">
              <w:rPr>
                <w:rFonts w:eastAsia="Times New Roman" w:cs="Segoe UI"/>
                <w:sz w:val="20"/>
                <w:szCs w:val="20"/>
              </w:rPr>
              <w:t>MISO</w:t>
            </w:r>
          </w:p>
        </w:tc>
        <w:tc>
          <w:tcPr>
            <w:tcW w:w="1840" w:type="dxa"/>
            <w:noWrap/>
            <w:hideMark/>
          </w:tcPr>
          <w:p w14:paraId="3ABE6DBE"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$75,313,727 </w:t>
            </w:r>
          </w:p>
        </w:tc>
        <w:tc>
          <w:tcPr>
            <w:tcW w:w="1940" w:type="dxa"/>
            <w:noWrap/>
            <w:hideMark/>
          </w:tcPr>
          <w:p w14:paraId="3684D263"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$13,116,976 </w:t>
            </w:r>
          </w:p>
        </w:tc>
        <w:tc>
          <w:tcPr>
            <w:tcW w:w="1940" w:type="dxa"/>
            <w:noWrap/>
            <w:hideMark/>
          </w:tcPr>
          <w:p w14:paraId="2087FAEE"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$34,854,514 </w:t>
            </w:r>
          </w:p>
        </w:tc>
        <w:tc>
          <w:tcPr>
            <w:tcW w:w="1940" w:type="dxa"/>
            <w:noWrap/>
            <w:hideMark/>
          </w:tcPr>
          <w:p w14:paraId="1BB24392"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($108,166,747)</w:t>
            </w:r>
          </w:p>
        </w:tc>
      </w:tr>
      <w:tr w:rsidR="0099294D" w:rsidRPr="00816656" w14:paraId="5CFCC66D" w14:textId="77777777">
        <w:trPr>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7240BFAA" w14:textId="77777777" w:rsidR="0099294D" w:rsidRPr="00E6582C" w:rsidRDefault="0099294D">
            <w:pPr>
              <w:jc w:val="center"/>
              <w:rPr>
                <w:rFonts w:eastAsia="Times New Roman" w:cs="Segoe UI"/>
                <w:sz w:val="20"/>
                <w:szCs w:val="20"/>
              </w:rPr>
            </w:pPr>
            <w:r w:rsidRPr="00E6582C">
              <w:rPr>
                <w:rFonts w:eastAsia="Times New Roman" w:cs="Segoe UI"/>
                <w:sz w:val="20"/>
                <w:szCs w:val="20"/>
              </w:rPr>
              <w:t>Saskatchewan</w:t>
            </w:r>
          </w:p>
        </w:tc>
        <w:tc>
          <w:tcPr>
            <w:tcW w:w="1840" w:type="dxa"/>
            <w:noWrap/>
            <w:hideMark/>
          </w:tcPr>
          <w:p w14:paraId="3905C06A"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$15,723,849 </w:t>
            </w:r>
          </w:p>
        </w:tc>
        <w:tc>
          <w:tcPr>
            <w:tcW w:w="1940" w:type="dxa"/>
            <w:noWrap/>
            <w:hideMark/>
          </w:tcPr>
          <w:p w14:paraId="2CB36C77"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$34,252,577 </w:t>
            </w:r>
          </w:p>
        </w:tc>
        <w:tc>
          <w:tcPr>
            <w:tcW w:w="1940" w:type="dxa"/>
            <w:noWrap/>
            <w:hideMark/>
          </w:tcPr>
          <w:p w14:paraId="7A54CF6B"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$438,197,827 </w:t>
            </w:r>
          </w:p>
        </w:tc>
        <w:tc>
          <w:tcPr>
            <w:tcW w:w="1940" w:type="dxa"/>
            <w:noWrap/>
            <w:hideMark/>
          </w:tcPr>
          <w:p w14:paraId="22A632EF"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$623,067,844 </w:t>
            </w:r>
          </w:p>
        </w:tc>
      </w:tr>
      <w:tr w:rsidR="0071422E" w:rsidRPr="00816656" w14:paraId="483C2F5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68552800" w14:textId="77777777" w:rsidR="0099294D" w:rsidRPr="00E6582C" w:rsidRDefault="0099294D">
            <w:pPr>
              <w:jc w:val="center"/>
              <w:rPr>
                <w:rFonts w:eastAsia="Times New Roman" w:cs="Segoe UI"/>
                <w:sz w:val="20"/>
                <w:szCs w:val="20"/>
              </w:rPr>
            </w:pPr>
            <w:r w:rsidRPr="00E6582C">
              <w:rPr>
                <w:rFonts w:eastAsia="Times New Roman" w:cs="Segoe UI"/>
                <w:sz w:val="20"/>
                <w:szCs w:val="20"/>
              </w:rPr>
              <w:t>MHEB</w:t>
            </w:r>
          </w:p>
        </w:tc>
        <w:tc>
          <w:tcPr>
            <w:tcW w:w="1840" w:type="dxa"/>
            <w:noWrap/>
            <w:hideMark/>
          </w:tcPr>
          <w:p w14:paraId="25EC7120"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($1,375,606)</w:t>
            </w:r>
          </w:p>
        </w:tc>
        <w:tc>
          <w:tcPr>
            <w:tcW w:w="1940" w:type="dxa"/>
            <w:noWrap/>
            <w:hideMark/>
          </w:tcPr>
          <w:p w14:paraId="7ABCAC64"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$3,980,445 </w:t>
            </w:r>
          </w:p>
        </w:tc>
        <w:tc>
          <w:tcPr>
            <w:tcW w:w="1940" w:type="dxa"/>
            <w:noWrap/>
            <w:hideMark/>
          </w:tcPr>
          <w:p w14:paraId="332E7B61"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$57,067,753 </w:t>
            </w:r>
          </w:p>
        </w:tc>
        <w:tc>
          <w:tcPr>
            <w:tcW w:w="1940" w:type="dxa"/>
            <w:noWrap/>
            <w:hideMark/>
          </w:tcPr>
          <w:p w14:paraId="1940063E"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$88,434,365 </w:t>
            </w:r>
          </w:p>
        </w:tc>
      </w:tr>
      <w:tr w:rsidR="0099294D" w:rsidRPr="00816656" w14:paraId="1C191B46" w14:textId="77777777">
        <w:trPr>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47F227DA" w14:textId="77777777" w:rsidR="0099294D" w:rsidRPr="00E6582C" w:rsidRDefault="0099294D">
            <w:pPr>
              <w:jc w:val="center"/>
              <w:rPr>
                <w:rFonts w:eastAsia="Times New Roman" w:cs="Segoe UI"/>
                <w:sz w:val="20"/>
                <w:szCs w:val="20"/>
              </w:rPr>
            </w:pPr>
            <w:r w:rsidRPr="00E6582C">
              <w:rPr>
                <w:rFonts w:eastAsia="Times New Roman" w:cs="Segoe UI"/>
                <w:sz w:val="20"/>
                <w:szCs w:val="20"/>
              </w:rPr>
              <w:t>SPP Regional</w:t>
            </w:r>
          </w:p>
        </w:tc>
        <w:tc>
          <w:tcPr>
            <w:tcW w:w="1840" w:type="dxa"/>
            <w:noWrap/>
            <w:hideMark/>
          </w:tcPr>
          <w:p w14:paraId="2FEFB5F4"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$31,401,506 </w:t>
            </w:r>
          </w:p>
        </w:tc>
        <w:tc>
          <w:tcPr>
            <w:tcW w:w="1940" w:type="dxa"/>
            <w:noWrap/>
            <w:hideMark/>
          </w:tcPr>
          <w:p w14:paraId="1A2430BA"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$11,994,887 </w:t>
            </w:r>
          </w:p>
        </w:tc>
        <w:tc>
          <w:tcPr>
            <w:tcW w:w="1940" w:type="dxa"/>
            <w:noWrap/>
            <w:hideMark/>
          </w:tcPr>
          <w:p w14:paraId="796E164D"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$103,766,524 </w:t>
            </w:r>
          </w:p>
        </w:tc>
        <w:tc>
          <w:tcPr>
            <w:tcW w:w="1940" w:type="dxa"/>
            <w:noWrap/>
            <w:hideMark/>
          </w:tcPr>
          <w:p w14:paraId="0F5A73CC"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$88,600,626 </w:t>
            </w:r>
          </w:p>
        </w:tc>
      </w:tr>
      <w:tr w:rsidR="0071422E" w:rsidRPr="00816656" w14:paraId="1250412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0A380ED2" w14:textId="77777777" w:rsidR="0099294D" w:rsidRPr="00E6582C" w:rsidRDefault="0099294D">
            <w:pPr>
              <w:jc w:val="center"/>
              <w:rPr>
                <w:rFonts w:eastAsia="Times New Roman" w:cs="Segoe UI"/>
                <w:sz w:val="20"/>
                <w:szCs w:val="20"/>
              </w:rPr>
            </w:pPr>
            <w:r w:rsidRPr="00E6582C">
              <w:rPr>
                <w:rFonts w:eastAsia="Times New Roman" w:cs="Segoe UI"/>
                <w:sz w:val="20"/>
                <w:szCs w:val="20"/>
              </w:rPr>
              <w:t>SPP OTHER</w:t>
            </w:r>
          </w:p>
        </w:tc>
        <w:tc>
          <w:tcPr>
            <w:tcW w:w="1840" w:type="dxa"/>
            <w:noWrap/>
            <w:hideMark/>
          </w:tcPr>
          <w:p w14:paraId="239D3F38"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$105,724,871 </w:t>
            </w:r>
          </w:p>
        </w:tc>
        <w:tc>
          <w:tcPr>
            <w:tcW w:w="1940" w:type="dxa"/>
            <w:noWrap/>
            <w:hideMark/>
          </w:tcPr>
          <w:p w14:paraId="628F1245"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$122,788,815 </w:t>
            </w:r>
          </w:p>
        </w:tc>
        <w:tc>
          <w:tcPr>
            <w:tcW w:w="1940" w:type="dxa"/>
            <w:noWrap/>
            <w:hideMark/>
          </w:tcPr>
          <w:p w14:paraId="25BCD37C"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$1,476,149,643 </w:t>
            </w:r>
          </w:p>
        </w:tc>
        <w:tc>
          <w:tcPr>
            <w:tcW w:w="1940" w:type="dxa"/>
            <w:noWrap/>
            <w:hideMark/>
          </w:tcPr>
          <w:p w14:paraId="5809FD88"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$1,986,567,636 </w:t>
            </w:r>
          </w:p>
        </w:tc>
      </w:tr>
      <w:tr w:rsidR="0099294D" w:rsidRPr="00816656" w14:paraId="0DAB51CE" w14:textId="77777777">
        <w:trPr>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2BE0E4A4" w14:textId="77777777" w:rsidR="0099294D" w:rsidRPr="00E6582C" w:rsidRDefault="0099294D">
            <w:pPr>
              <w:jc w:val="center"/>
              <w:rPr>
                <w:rFonts w:eastAsia="Times New Roman" w:cs="Segoe UI"/>
                <w:sz w:val="20"/>
                <w:szCs w:val="20"/>
              </w:rPr>
            </w:pPr>
            <w:r w:rsidRPr="00E6582C">
              <w:rPr>
                <w:rFonts w:eastAsia="Times New Roman" w:cs="Segoe UI"/>
                <w:sz w:val="20"/>
                <w:szCs w:val="20"/>
              </w:rPr>
              <w:t>MISO OTHER</w:t>
            </w:r>
          </w:p>
        </w:tc>
        <w:tc>
          <w:tcPr>
            <w:tcW w:w="1840" w:type="dxa"/>
            <w:noWrap/>
            <w:hideMark/>
          </w:tcPr>
          <w:p w14:paraId="6DB02F22"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($64,669)</w:t>
            </w:r>
          </w:p>
        </w:tc>
        <w:tc>
          <w:tcPr>
            <w:tcW w:w="1940" w:type="dxa"/>
            <w:noWrap/>
            <w:hideMark/>
          </w:tcPr>
          <w:p w14:paraId="1B0D171A"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$40,164 </w:t>
            </w:r>
          </w:p>
        </w:tc>
        <w:tc>
          <w:tcPr>
            <w:tcW w:w="1940" w:type="dxa"/>
            <w:noWrap/>
            <w:hideMark/>
          </w:tcPr>
          <w:p w14:paraId="603BFBB6"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$673,286 </w:t>
            </w:r>
          </w:p>
        </w:tc>
        <w:tc>
          <w:tcPr>
            <w:tcW w:w="1940" w:type="dxa"/>
            <w:noWrap/>
            <w:hideMark/>
          </w:tcPr>
          <w:p w14:paraId="783468F4"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$1,146,507 </w:t>
            </w:r>
          </w:p>
        </w:tc>
      </w:tr>
      <w:tr w:rsidR="0071422E" w:rsidRPr="00816656" w14:paraId="37F667F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006DF460" w14:textId="77777777" w:rsidR="0099294D" w:rsidRPr="00E6582C" w:rsidRDefault="0099294D">
            <w:pPr>
              <w:jc w:val="center"/>
              <w:rPr>
                <w:rFonts w:eastAsia="Times New Roman" w:cs="Segoe UI"/>
                <w:sz w:val="20"/>
                <w:szCs w:val="20"/>
              </w:rPr>
            </w:pPr>
            <w:r w:rsidRPr="00E6582C">
              <w:rPr>
                <w:rFonts w:eastAsia="Times New Roman" w:cs="Segoe UI"/>
                <w:sz w:val="20"/>
                <w:szCs w:val="20"/>
              </w:rPr>
              <w:t>AECI</w:t>
            </w:r>
          </w:p>
        </w:tc>
        <w:tc>
          <w:tcPr>
            <w:tcW w:w="1840" w:type="dxa"/>
            <w:noWrap/>
            <w:hideMark/>
          </w:tcPr>
          <w:p w14:paraId="1544C49E"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$21,320,505 </w:t>
            </w:r>
          </w:p>
        </w:tc>
        <w:tc>
          <w:tcPr>
            <w:tcW w:w="1940" w:type="dxa"/>
            <w:noWrap/>
            <w:hideMark/>
          </w:tcPr>
          <w:p w14:paraId="0A37AEA7"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$66,246,751 </w:t>
            </w:r>
          </w:p>
        </w:tc>
        <w:tc>
          <w:tcPr>
            <w:tcW w:w="1940" w:type="dxa"/>
            <w:noWrap/>
            <w:hideMark/>
          </w:tcPr>
          <w:p w14:paraId="15340610"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$864,945,681 </w:t>
            </w:r>
          </w:p>
        </w:tc>
        <w:tc>
          <w:tcPr>
            <w:tcW w:w="1940" w:type="dxa"/>
            <w:noWrap/>
            <w:hideMark/>
          </w:tcPr>
          <w:p w14:paraId="07D9574A" w14:textId="77777777" w:rsidR="0099294D" w:rsidRPr="00E6582C" w:rsidRDefault="0099294D">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$1,250,547,192 </w:t>
            </w:r>
          </w:p>
        </w:tc>
      </w:tr>
      <w:tr w:rsidR="0099294D" w:rsidRPr="00816656" w14:paraId="2619DB8D" w14:textId="77777777">
        <w:trPr>
          <w:trHeight w:val="288"/>
        </w:trPr>
        <w:tc>
          <w:tcPr>
            <w:cnfStyle w:val="001000000000" w:firstRow="0" w:lastRow="0" w:firstColumn="1" w:lastColumn="0" w:oddVBand="0" w:evenVBand="0" w:oddHBand="0" w:evenHBand="0" w:firstRowFirstColumn="0" w:firstRowLastColumn="0" w:lastRowFirstColumn="0" w:lastRowLastColumn="0"/>
            <w:tcW w:w="1400" w:type="dxa"/>
            <w:noWrap/>
            <w:hideMark/>
          </w:tcPr>
          <w:p w14:paraId="02FE77A3" w14:textId="77777777" w:rsidR="0099294D" w:rsidRPr="00E6582C" w:rsidRDefault="0099294D">
            <w:pPr>
              <w:jc w:val="center"/>
              <w:rPr>
                <w:rFonts w:eastAsia="Times New Roman" w:cs="Segoe UI"/>
                <w:sz w:val="20"/>
                <w:szCs w:val="20"/>
              </w:rPr>
            </w:pPr>
            <w:r w:rsidRPr="00E6582C">
              <w:rPr>
                <w:rFonts w:eastAsia="Times New Roman" w:cs="Segoe UI"/>
                <w:sz w:val="20"/>
                <w:szCs w:val="20"/>
              </w:rPr>
              <w:t>TVA</w:t>
            </w:r>
          </w:p>
        </w:tc>
        <w:tc>
          <w:tcPr>
            <w:tcW w:w="1840" w:type="dxa"/>
            <w:noWrap/>
            <w:hideMark/>
          </w:tcPr>
          <w:p w14:paraId="7740535F"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$31,047,673 </w:t>
            </w:r>
          </w:p>
        </w:tc>
        <w:tc>
          <w:tcPr>
            <w:tcW w:w="1940" w:type="dxa"/>
            <w:noWrap/>
            <w:hideMark/>
          </w:tcPr>
          <w:p w14:paraId="79CB5554"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$12,708,639 </w:t>
            </w:r>
          </w:p>
        </w:tc>
        <w:tc>
          <w:tcPr>
            <w:tcW w:w="1940" w:type="dxa"/>
            <w:noWrap/>
            <w:hideMark/>
          </w:tcPr>
          <w:p w14:paraId="089564FD"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$114,205,234 </w:t>
            </w:r>
          </w:p>
        </w:tc>
        <w:tc>
          <w:tcPr>
            <w:tcW w:w="1940" w:type="dxa"/>
            <w:noWrap/>
            <w:hideMark/>
          </w:tcPr>
          <w:p w14:paraId="664FFFEC" w14:textId="77777777" w:rsidR="0099294D" w:rsidRPr="00E6582C" w:rsidRDefault="0099294D">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E6582C">
              <w:rPr>
                <w:rFonts w:eastAsia="Times New Roman" w:cs="Segoe UI"/>
                <w:sz w:val="20"/>
                <w:szCs w:val="20"/>
              </w:rPr>
              <w:t xml:space="preserve">$104,994,516 </w:t>
            </w:r>
          </w:p>
        </w:tc>
      </w:tr>
    </w:tbl>
    <w:p w14:paraId="323EDACE" w14:textId="5C411165" w:rsidR="0008123E" w:rsidRDefault="0008123E" w:rsidP="00E6582C">
      <w:pPr>
        <w:pStyle w:val="Caption"/>
        <w:keepNext/>
        <w:rPr>
          <w:i w:val="0"/>
          <w:iCs w:val="0"/>
          <w:color w:val="auto"/>
          <w:sz w:val="22"/>
          <w:szCs w:val="22"/>
        </w:rPr>
      </w:pPr>
    </w:p>
    <w:p w14:paraId="5B4CCC30" w14:textId="76FACDF6" w:rsidR="00692223" w:rsidRDefault="00692223" w:rsidP="00692223">
      <w:pPr>
        <w:pStyle w:val="Caption"/>
        <w:keepNext/>
        <w:jc w:val="center"/>
      </w:pPr>
      <w:r>
        <w:t xml:space="preserve">Table </w:t>
      </w:r>
      <w:fldSimple w:instr=" SEQ Table \* ARABIC ">
        <w:r w:rsidR="00D45075">
          <w:rPr>
            <w:noProof/>
          </w:rPr>
          <w:t>4</w:t>
        </w:r>
      </w:fldSimple>
      <w:r>
        <w:t xml:space="preserve">. </w:t>
      </w:r>
      <w:r w:rsidRPr="000D697F">
        <w:t xml:space="preserve">Future </w:t>
      </w:r>
      <w:r>
        <w:t>2</w:t>
      </w:r>
      <w:r w:rsidRPr="000D697F">
        <w:t xml:space="preserve"> </w:t>
      </w:r>
      <w:r w:rsidR="001D7B99">
        <w:t>Preliminary</w:t>
      </w:r>
      <w:r w:rsidRPr="000D697F">
        <w:t xml:space="preserve"> APC benefit of 2024 JCSP projects of interest</w:t>
      </w:r>
    </w:p>
    <w:tbl>
      <w:tblPr>
        <w:tblStyle w:val="GridTable4"/>
        <w:tblW w:w="90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800"/>
        <w:gridCol w:w="1800"/>
        <w:gridCol w:w="2070"/>
        <w:gridCol w:w="1980"/>
      </w:tblGrid>
      <w:tr w:rsidR="0008123E" w:rsidRPr="0008123E" w14:paraId="48FBE16F" w14:textId="77777777" w:rsidTr="00C51C2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shd w:val="clear" w:color="auto" w:fill="2399BB"/>
            <w:noWrap/>
            <w:hideMark/>
          </w:tcPr>
          <w:p w14:paraId="0E8F40D2" w14:textId="71A71789" w:rsidR="0008123E" w:rsidRPr="0008123E" w:rsidRDefault="0008123E" w:rsidP="0008123E">
            <w:pPr>
              <w:jc w:val="center"/>
              <w:rPr>
                <w:rFonts w:eastAsia="Times New Roman" w:cs="Segoe UI"/>
                <w:sz w:val="20"/>
                <w:szCs w:val="20"/>
              </w:rPr>
            </w:pPr>
            <w:r w:rsidRPr="0008123E">
              <w:rPr>
                <w:rFonts w:eastAsia="Times New Roman" w:cs="Segoe UI"/>
                <w:sz w:val="20"/>
                <w:szCs w:val="20"/>
              </w:rPr>
              <w:t>Region Name</w:t>
            </w:r>
          </w:p>
        </w:tc>
        <w:tc>
          <w:tcPr>
            <w:tcW w:w="1800" w:type="dxa"/>
            <w:shd w:val="clear" w:color="auto" w:fill="2399BB"/>
            <w:noWrap/>
            <w:hideMark/>
          </w:tcPr>
          <w:p w14:paraId="28B673DC" w14:textId="77777777" w:rsidR="0008123E" w:rsidRPr="0008123E" w:rsidRDefault="0008123E" w:rsidP="0008123E">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F2 Y5 APC Benefit</w:t>
            </w:r>
          </w:p>
        </w:tc>
        <w:tc>
          <w:tcPr>
            <w:tcW w:w="1800" w:type="dxa"/>
            <w:shd w:val="clear" w:color="auto" w:fill="2399BB"/>
            <w:noWrap/>
            <w:hideMark/>
          </w:tcPr>
          <w:p w14:paraId="7A8781E8" w14:textId="77777777" w:rsidR="0008123E" w:rsidRPr="0008123E" w:rsidRDefault="0008123E" w:rsidP="0008123E">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F2 Y10 APC Benefit</w:t>
            </w:r>
          </w:p>
        </w:tc>
        <w:tc>
          <w:tcPr>
            <w:tcW w:w="2070" w:type="dxa"/>
            <w:shd w:val="clear" w:color="auto" w:fill="2399BB"/>
            <w:noWrap/>
            <w:hideMark/>
          </w:tcPr>
          <w:p w14:paraId="3B8F89F5" w14:textId="77777777" w:rsidR="0008123E" w:rsidRPr="0008123E" w:rsidRDefault="0008123E" w:rsidP="0008123E">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F2 20Y APC Benefit</w:t>
            </w:r>
          </w:p>
        </w:tc>
        <w:tc>
          <w:tcPr>
            <w:tcW w:w="1980" w:type="dxa"/>
            <w:shd w:val="clear" w:color="auto" w:fill="2399BB"/>
            <w:noWrap/>
            <w:hideMark/>
          </w:tcPr>
          <w:p w14:paraId="0CAC4C68" w14:textId="77777777" w:rsidR="0008123E" w:rsidRPr="0008123E" w:rsidRDefault="0008123E" w:rsidP="0008123E">
            <w:pPr>
              <w:jc w:val="cente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F2 40Y APC Benefit</w:t>
            </w:r>
          </w:p>
        </w:tc>
      </w:tr>
      <w:tr w:rsidR="0008123E" w:rsidRPr="0008123E" w14:paraId="634DA01E" w14:textId="77777777" w:rsidTr="00C51C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044D40"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MISO</w:t>
            </w:r>
          </w:p>
        </w:tc>
        <w:tc>
          <w:tcPr>
            <w:tcW w:w="1800" w:type="dxa"/>
            <w:noWrap/>
            <w:hideMark/>
          </w:tcPr>
          <w:p w14:paraId="7A142F44"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($24,033,839)</w:t>
            </w:r>
          </w:p>
        </w:tc>
        <w:tc>
          <w:tcPr>
            <w:tcW w:w="1800" w:type="dxa"/>
            <w:noWrap/>
            <w:hideMark/>
          </w:tcPr>
          <w:p w14:paraId="73664B8C"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$18,905,648 </w:t>
            </w:r>
          </w:p>
        </w:tc>
        <w:tc>
          <w:tcPr>
            <w:tcW w:w="2070" w:type="dxa"/>
            <w:noWrap/>
            <w:hideMark/>
          </w:tcPr>
          <w:p w14:paraId="366D36C4"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$304,628,898 </w:t>
            </w:r>
          </w:p>
        </w:tc>
        <w:tc>
          <w:tcPr>
            <w:tcW w:w="1980" w:type="dxa"/>
            <w:noWrap/>
            <w:hideMark/>
          </w:tcPr>
          <w:p w14:paraId="16DACF41"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$507,609,620 </w:t>
            </w:r>
          </w:p>
        </w:tc>
      </w:tr>
      <w:tr w:rsidR="0008123E" w:rsidRPr="0008123E" w14:paraId="0C61F64F" w14:textId="77777777" w:rsidTr="00C51C2A">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047EE2"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Saskatchewan</w:t>
            </w:r>
          </w:p>
        </w:tc>
        <w:tc>
          <w:tcPr>
            <w:tcW w:w="1800" w:type="dxa"/>
            <w:noWrap/>
            <w:hideMark/>
          </w:tcPr>
          <w:p w14:paraId="2B8471BB"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$7,810,189 </w:t>
            </w:r>
          </w:p>
        </w:tc>
        <w:tc>
          <w:tcPr>
            <w:tcW w:w="1800" w:type="dxa"/>
            <w:noWrap/>
            <w:hideMark/>
          </w:tcPr>
          <w:p w14:paraId="130BCD4E"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$19,870,427 </w:t>
            </w:r>
          </w:p>
        </w:tc>
        <w:tc>
          <w:tcPr>
            <w:tcW w:w="2070" w:type="dxa"/>
            <w:noWrap/>
            <w:hideMark/>
          </w:tcPr>
          <w:p w14:paraId="46CFEFEB"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$256,721,358 </w:t>
            </w:r>
          </w:p>
        </w:tc>
        <w:tc>
          <w:tcPr>
            <w:tcW w:w="1980" w:type="dxa"/>
            <w:noWrap/>
            <w:hideMark/>
          </w:tcPr>
          <w:p w14:paraId="3233E842"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$368,013,964 </w:t>
            </w:r>
          </w:p>
        </w:tc>
      </w:tr>
      <w:tr w:rsidR="0008123E" w:rsidRPr="0008123E" w14:paraId="11ED09B0" w14:textId="77777777" w:rsidTr="00C51C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32EF5F"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MHEB</w:t>
            </w:r>
          </w:p>
        </w:tc>
        <w:tc>
          <w:tcPr>
            <w:tcW w:w="1800" w:type="dxa"/>
            <w:noWrap/>
            <w:hideMark/>
          </w:tcPr>
          <w:p w14:paraId="2E15CB9B"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($5,154,134)</w:t>
            </w:r>
          </w:p>
        </w:tc>
        <w:tc>
          <w:tcPr>
            <w:tcW w:w="1800" w:type="dxa"/>
            <w:noWrap/>
            <w:hideMark/>
          </w:tcPr>
          <w:p w14:paraId="1530C6B6"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$6,826,249 </w:t>
            </w:r>
          </w:p>
        </w:tc>
        <w:tc>
          <w:tcPr>
            <w:tcW w:w="2070" w:type="dxa"/>
            <w:noWrap/>
            <w:hideMark/>
          </w:tcPr>
          <w:p w14:paraId="0B43FFF3"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$103,231,050 </w:t>
            </w:r>
          </w:p>
        </w:tc>
        <w:tc>
          <w:tcPr>
            <w:tcW w:w="1980" w:type="dxa"/>
            <w:noWrap/>
            <w:hideMark/>
          </w:tcPr>
          <w:p w14:paraId="4ABEB9DC"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$165,647,844 </w:t>
            </w:r>
          </w:p>
        </w:tc>
      </w:tr>
      <w:tr w:rsidR="0008123E" w:rsidRPr="0008123E" w14:paraId="28EF6750" w14:textId="77777777" w:rsidTr="00C51C2A">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995378"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SPP Regional</w:t>
            </w:r>
          </w:p>
        </w:tc>
        <w:tc>
          <w:tcPr>
            <w:tcW w:w="1800" w:type="dxa"/>
            <w:noWrap/>
            <w:hideMark/>
          </w:tcPr>
          <w:p w14:paraId="0E23F4B8"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$48,982,284 </w:t>
            </w:r>
          </w:p>
        </w:tc>
        <w:tc>
          <w:tcPr>
            <w:tcW w:w="1800" w:type="dxa"/>
            <w:noWrap/>
            <w:hideMark/>
          </w:tcPr>
          <w:p w14:paraId="146FED52"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($22,959,728)</w:t>
            </w:r>
          </w:p>
        </w:tc>
        <w:tc>
          <w:tcPr>
            <w:tcW w:w="2070" w:type="dxa"/>
            <w:noWrap/>
            <w:hideMark/>
          </w:tcPr>
          <w:p w14:paraId="24F0184A"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($407,933,270)</w:t>
            </w:r>
          </w:p>
        </w:tc>
        <w:tc>
          <w:tcPr>
            <w:tcW w:w="1980" w:type="dxa"/>
            <w:noWrap/>
            <w:hideMark/>
          </w:tcPr>
          <w:p w14:paraId="29E09CE3"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($715,521,629)</w:t>
            </w:r>
          </w:p>
        </w:tc>
      </w:tr>
      <w:tr w:rsidR="0008123E" w:rsidRPr="0008123E" w14:paraId="474261BB" w14:textId="77777777" w:rsidTr="00C51C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5B4068"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SPP OTHER</w:t>
            </w:r>
          </w:p>
        </w:tc>
        <w:tc>
          <w:tcPr>
            <w:tcW w:w="1800" w:type="dxa"/>
            <w:noWrap/>
            <w:hideMark/>
          </w:tcPr>
          <w:p w14:paraId="5EC28F2D"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$92,584,093 </w:t>
            </w:r>
          </w:p>
        </w:tc>
        <w:tc>
          <w:tcPr>
            <w:tcW w:w="1800" w:type="dxa"/>
            <w:noWrap/>
            <w:hideMark/>
          </w:tcPr>
          <w:p w14:paraId="68FB906E"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$143,075,946 </w:t>
            </w:r>
          </w:p>
        </w:tc>
        <w:tc>
          <w:tcPr>
            <w:tcW w:w="2070" w:type="dxa"/>
            <w:noWrap/>
            <w:hideMark/>
          </w:tcPr>
          <w:p w14:paraId="15E0B90F"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$1,778,768,084 </w:t>
            </w:r>
          </w:p>
        </w:tc>
        <w:tc>
          <w:tcPr>
            <w:tcW w:w="1980" w:type="dxa"/>
            <w:noWrap/>
            <w:hideMark/>
          </w:tcPr>
          <w:p w14:paraId="692839E8"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$2,467,966,929 </w:t>
            </w:r>
          </w:p>
        </w:tc>
      </w:tr>
      <w:tr w:rsidR="0008123E" w:rsidRPr="0008123E" w14:paraId="28BFB465" w14:textId="77777777" w:rsidTr="00C51C2A">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8AC24B7"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MISO OTHER</w:t>
            </w:r>
          </w:p>
        </w:tc>
        <w:tc>
          <w:tcPr>
            <w:tcW w:w="1800" w:type="dxa"/>
            <w:noWrap/>
            <w:hideMark/>
          </w:tcPr>
          <w:p w14:paraId="5F095BE4"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($44,345)</w:t>
            </w:r>
          </w:p>
        </w:tc>
        <w:tc>
          <w:tcPr>
            <w:tcW w:w="1800" w:type="dxa"/>
            <w:noWrap/>
            <w:hideMark/>
          </w:tcPr>
          <w:p w14:paraId="05172AC0"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$26,776 </w:t>
            </w:r>
          </w:p>
        </w:tc>
        <w:tc>
          <w:tcPr>
            <w:tcW w:w="2070" w:type="dxa"/>
            <w:noWrap/>
            <w:hideMark/>
          </w:tcPr>
          <w:p w14:paraId="64CFB0F5"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$451,221 </w:t>
            </w:r>
          </w:p>
        </w:tc>
        <w:tc>
          <w:tcPr>
            <w:tcW w:w="1980" w:type="dxa"/>
            <w:noWrap/>
            <w:hideMark/>
          </w:tcPr>
          <w:p w14:paraId="0EC4A377"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$770,503 </w:t>
            </w:r>
          </w:p>
        </w:tc>
      </w:tr>
      <w:tr w:rsidR="0008123E" w:rsidRPr="0008123E" w14:paraId="2E1B79AD" w14:textId="77777777" w:rsidTr="00C51C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7847F4"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AECI</w:t>
            </w:r>
          </w:p>
        </w:tc>
        <w:tc>
          <w:tcPr>
            <w:tcW w:w="1800" w:type="dxa"/>
            <w:noWrap/>
            <w:hideMark/>
          </w:tcPr>
          <w:p w14:paraId="6A6D3D7F"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$38,571,470 </w:t>
            </w:r>
          </w:p>
        </w:tc>
        <w:tc>
          <w:tcPr>
            <w:tcW w:w="1800" w:type="dxa"/>
            <w:noWrap/>
            <w:hideMark/>
          </w:tcPr>
          <w:p w14:paraId="7BDD1384"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$95,547,410 </w:t>
            </w:r>
          </w:p>
        </w:tc>
        <w:tc>
          <w:tcPr>
            <w:tcW w:w="2070" w:type="dxa"/>
            <w:noWrap/>
            <w:hideMark/>
          </w:tcPr>
          <w:p w14:paraId="6B429BBF"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$1,232,501,190 </w:t>
            </w:r>
          </w:p>
        </w:tc>
        <w:tc>
          <w:tcPr>
            <w:tcW w:w="1980" w:type="dxa"/>
            <w:noWrap/>
            <w:hideMark/>
          </w:tcPr>
          <w:p w14:paraId="755DE4B2" w14:textId="77777777" w:rsidR="0008123E" w:rsidRPr="0008123E" w:rsidRDefault="0008123E" w:rsidP="0008123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$1,764,519,185 </w:t>
            </w:r>
          </w:p>
        </w:tc>
      </w:tr>
      <w:tr w:rsidR="0008123E" w:rsidRPr="0008123E" w14:paraId="760A3C4C" w14:textId="77777777" w:rsidTr="00C51C2A">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17A2CF" w14:textId="77777777" w:rsidR="0008123E" w:rsidRPr="0008123E" w:rsidRDefault="0008123E" w:rsidP="0008123E">
            <w:pPr>
              <w:jc w:val="center"/>
              <w:rPr>
                <w:rFonts w:eastAsia="Times New Roman" w:cs="Segoe UI"/>
                <w:sz w:val="20"/>
                <w:szCs w:val="20"/>
              </w:rPr>
            </w:pPr>
            <w:r w:rsidRPr="0008123E">
              <w:rPr>
                <w:rFonts w:eastAsia="Times New Roman" w:cs="Segoe UI"/>
                <w:sz w:val="20"/>
                <w:szCs w:val="20"/>
              </w:rPr>
              <w:t>TVA</w:t>
            </w:r>
          </w:p>
        </w:tc>
        <w:tc>
          <w:tcPr>
            <w:tcW w:w="1800" w:type="dxa"/>
            <w:noWrap/>
            <w:hideMark/>
          </w:tcPr>
          <w:p w14:paraId="78CDCB8B"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$31,611,219 </w:t>
            </w:r>
          </w:p>
        </w:tc>
        <w:tc>
          <w:tcPr>
            <w:tcW w:w="1800" w:type="dxa"/>
            <w:noWrap/>
            <w:hideMark/>
          </w:tcPr>
          <w:p w14:paraId="0A068684"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$17,666,414 </w:t>
            </w:r>
          </w:p>
        </w:tc>
        <w:tc>
          <w:tcPr>
            <w:tcW w:w="2070" w:type="dxa"/>
            <w:noWrap/>
            <w:hideMark/>
          </w:tcPr>
          <w:p w14:paraId="37632289"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$180,916,242 </w:t>
            </w:r>
          </w:p>
        </w:tc>
        <w:tc>
          <w:tcPr>
            <w:tcW w:w="1980" w:type="dxa"/>
            <w:noWrap/>
            <w:hideMark/>
          </w:tcPr>
          <w:p w14:paraId="7130BE87" w14:textId="77777777" w:rsidR="0008123E" w:rsidRPr="0008123E" w:rsidRDefault="0008123E" w:rsidP="0008123E">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08123E">
              <w:rPr>
                <w:rFonts w:eastAsia="Times New Roman" w:cs="Segoe UI"/>
                <w:sz w:val="20"/>
                <w:szCs w:val="20"/>
              </w:rPr>
              <w:t xml:space="preserve">$203,747,760 </w:t>
            </w:r>
          </w:p>
        </w:tc>
      </w:tr>
    </w:tbl>
    <w:p w14:paraId="03F8A451" w14:textId="178ECC52" w:rsidR="00DA5A30" w:rsidRDefault="00DA5A30" w:rsidP="00E6582C">
      <w:pPr>
        <w:pStyle w:val="Caption"/>
        <w:keepNext/>
      </w:pPr>
    </w:p>
    <w:p w14:paraId="19AA1B52" w14:textId="70AEE1B0" w:rsidR="00BF0F21" w:rsidRDefault="00BF0F21" w:rsidP="004F3CD0">
      <w:pPr>
        <w:jc w:val="both"/>
      </w:pPr>
      <w:r>
        <w:t>The benefits shown are SPP’s calculation of APC benefit for the SPP region,</w:t>
      </w:r>
      <w:r w:rsidR="00053DC3">
        <w:t xml:space="preserve"> </w:t>
      </w:r>
      <w:r>
        <w:t>SPP Other</w:t>
      </w:r>
      <w:r w:rsidR="00053DC3">
        <w:t>, and external regions</w:t>
      </w:r>
      <w:r>
        <w:t xml:space="preserve">. </w:t>
      </w:r>
      <w:r w:rsidR="00EA29A7">
        <w:t>“</w:t>
      </w:r>
      <w:r>
        <w:t>SPP Other</w:t>
      </w:r>
      <w:r w:rsidR="00EA29A7">
        <w:t>”</w:t>
      </w:r>
      <w:r>
        <w:t xml:space="preserve"> includes generators within the SPP footprint that are not yet assigned to load. This represents the potential benefit to SPP based upon future </w:t>
      </w:r>
      <w:r w:rsidR="007A432E">
        <w:t xml:space="preserve">generation and load </w:t>
      </w:r>
      <w:r>
        <w:t>assumptions.</w:t>
      </w:r>
      <w:r w:rsidR="00053DC3">
        <w:t xml:space="preserve"> </w:t>
      </w:r>
      <w:r w:rsidR="00CF0897">
        <w:t>SPP u</w:t>
      </w:r>
      <w:r w:rsidR="005209BD">
        <w:t>tilized</w:t>
      </w:r>
      <w:r w:rsidR="00053DC3">
        <w:t xml:space="preserve"> the event file used in the 2024 ITP solution evaluation milestone</w:t>
      </w:r>
      <w:r w:rsidR="00672162">
        <w:t xml:space="preserve"> to calculate the </w:t>
      </w:r>
      <w:r w:rsidR="00504CB4">
        <w:t>futures 1 and 2</w:t>
      </w:r>
      <w:r w:rsidR="00F23E8A">
        <w:rPr>
          <w:rStyle w:val="FootnoteReference"/>
        </w:rPr>
        <w:footnoteReference w:id="12"/>
      </w:r>
      <w:r w:rsidR="008602FB">
        <w:t xml:space="preserve"> </w:t>
      </w:r>
      <w:r w:rsidR="00DF4D94">
        <w:t xml:space="preserve">APC </w:t>
      </w:r>
      <w:r w:rsidR="00672162">
        <w:t>benefits</w:t>
      </w:r>
      <w:r w:rsidR="00053DC3">
        <w:t>.</w:t>
      </w:r>
    </w:p>
    <w:p w14:paraId="04602319" w14:textId="77777777" w:rsidR="0099294D" w:rsidRPr="00E6582C" w:rsidRDefault="0099294D" w:rsidP="00C64D64"/>
    <w:p w14:paraId="58CB3B9D" w14:textId="113463F7" w:rsidR="00CF4D09" w:rsidRPr="00E6582C" w:rsidRDefault="00C11EBB">
      <w:pPr>
        <w:pStyle w:val="Heading3"/>
        <w:numPr>
          <w:ilvl w:val="1"/>
          <w:numId w:val="1"/>
        </w:numPr>
        <w:tabs>
          <w:tab w:val="left" w:pos="490"/>
        </w:tabs>
        <w:spacing w:before="64"/>
        <w:ind w:hanging="349"/>
      </w:pPr>
      <w:bookmarkStart w:id="13" w:name="_Toc180754797"/>
      <w:r>
        <w:rPr>
          <w:color w:val="0070C0"/>
          <w:spacing w:val="-1"/>
        </w:rPr>
        <w:t>:</w:t>
      </w:r>
      <w:r w:rsidR="003E6C10">
        <w:rPr>
          <w:color w:val="0070C0"/>
          <w:spacing w:val="-1"/>
        </w:rPr>
        <w:t xml:space="preserve"> </w:t>
      </w:r>
      <w:r w:rsidR="00CF4D09">
        <w:rPr>
          <w:color w:val="0070C0"/>
          <w:spacing w:val="-1"/>
        </w:rPr>
        <w:t>STUDY RECOMMENDATIONS</w:t>
      </w:r>
      <w:bookmarkEnd w:id="13"/>
    </w:p>
    <w:p w14:paraId="7E66A850" w14:textId="353F4ADA" w:rsidR="0018140A" w:rsidRDefault="004A56BB" w:rsidP="004F3CD0">
      <w:pPr>
        <w:jc w:val="both"/>
      </w:pPr>
      <w:r>
        <w:t xml:space="preserve">SPP &amp; AECI recommend further cost sharing and feasibility discussions related to the projects included in table 1, with a goal for decisions about which projects of interest will move into the cost-sharing negotiations phase to be made by </w:t>
      </w:r>
      <w:r w:rsidR="00FE741F">
        <w:t>mid-2025</w:t>
      </w:r>
      <w:r>
        <w:t xml:space="preserve">. </w:t>
      </w:r>
    </w:p>
    <w:p w14:paraId="03936802" w14:textId="21EBBBB2" w:rsidR="008B2791" w:rsidRDefault="00F546F6" w:rsidP="00E6582C">
      <w:pPr>
        <w:pStyle w:val="Heading3"/>
        <w:tabs>
          <w:tab w:val="left" w:pos="555"/>
        </w:tabs>
        <w:rPr>
          <w:i w:val="0"/>
        </w:rPr>
      </w:pPr>
      <w:bookmarkStart w:id="14" w:name="_Toc180754798"/>
      <w:r>
        <w:rPr>
          <w:color w:val="0070C0"/>
          <w:spacing w:val="-1"/>
        </w:rPr>
        <w:t>2.4</w:t>
      </w:r>
      <w:r w:rsidR="00C11EBB">
        <w:rPr>
          <w:color w:val="0070C0"/>
          <w:spacing w:val="-1"/>
        </w:rPr>
        <w:t>:</w:t>
      </w:r>
      <w:r w:rsidR="008969B9">
        <w:rPr>
          <w:color w:val="0070C0"/>
          <w:spacing w:val="-1"/>
        </w:rPr>
        <w:t xml:space="preserve"> </w:t>
      </w:r>
      <w:r w:rsidR="00F3598A">
        <w:rPr>
          <w:color w:val="0070C0"/>
          <w:spacing w:val="-1"/>
        </w:rPr>
        <w:t>FUTURE STUDY PROCESS ENHANCEMENTS</w:t>
      </w:r>
      <w:bookmarkEnd w:id="14"/>
    </w:p>
    <w:p w14:paraId="161CADE5" w14:textId="13611F6F" w:rsidR="008B2791" w:rsidRDefault="00533492" w:rsidP="004F3CD0">
      <w:pPr>
        <w:jc w:val="both"/>
      </w:pPr>
      <w:r w:rsidRPr="00F54FF4">
        <w:t xml:space="preserve">SPP and AECI </w:t>
      </w:r>
      <w:r w:rsidR="00E101DA">
        <w:t>remain</w:t>
      </w:r>
      <w:r w:rsidRPr="00F54FF4">
        <w:t xml:space="preserve"> committed to reviewing the current process with stakeholders to determine what process enhancements can and should be made to make </w:t>
      </w:r>
      <w:r w:rsidR="00E101DA">
        <w:t xml:space="preserve">subsequent performance of </w:t>
      </w:r>
      <w:r w:rsidRPr="00F54FF4">
        <w:t>this process mo</w:t>
      </w:r>
      <w:r w:rsidR="00187BBF" w:rsidRPr="00F54FF4">
        <w:t>re</w:t>
      </w:r>
      <w:r w:rsidRPr="00F54FF4">
        <w:t xml:space="preserve"> effective and ensure projects are appropriately identified.</w:t>
      </w:r>
    </w:p>
    <w:sectPr w:rsidR="008B2791">
      <w:pgSz w:w="12240" w:h="15840"/>
      <w:pgMar w:top="960" w:right="1300" w:bottom="940" w:left="1300" w:header="751"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B96A8" w14:textId="77777777" w:rsidR="00AA7E02" w:rsidRDefault="00AA7E02">
      <w:r>
        <w:separator/>
      </w:r>
    </w:p>
  </w:endnote>
  <w:endnote w:type="continuationSeparator" w:id="0">
    <w:p w14:paraId="0FFE9B4F" w14:textId="77777777" w:rsidR="00AA7E02" w:rsidRDefault="00AA7E02">
      <w:r>
        <w:continuationSeparator/>
      </w:r>
    </w:p>
  </w:endnote>
  <w:endnote w:type="continuationNotice" w:id="1">
    <w:p w14:paraId="43A546F6" w14:textId="77777777" w:rsidR="00AA7E02" w:rsidRDefault="00AA7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09ECE" w14:textId="39CA5FEE" w:rsidR="00B6016E" w:rsidRDefault="00B60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0E7C" w14:textId="4C4D7C7D" w:rsidR="001754FF" w:rsidRDefault="001754FF">
    <w:pPr>
      <w:pStyle w:val="Footer"/>
      <w:jc w:val="right"/>
    </w:pPr>
  </w:p>
  <w:sdt>
    <w:sdtPr>
      <w:id w:val="-1635945022"/>
      <w:docPartObj>
        <w:docPartGallery w:val="Page Numbers (Bottom of Page)"/>
        <w:docPartUnique/>
      </w:docPartObj>
    </w:sdtPr>
    <w:sdtEndPr>
      <w:rPr>
        <w:noProof/>
      </w:rPr>
    </w:sdtEndPr>
    <w:sdtContent>
      <w:p w14:paraId="15EC428A" w14:textId="2F254D75" w:rsidR="001754FF" w:rsidRDefault="001754FF">
        <w:pPr>
          <w:pStyle w:val="Footer"/>
          <w:jc w:val="right"/>
        </w:pPr>
        <w:r>
          <w:fldChar w:fldCharType="begin"/>
        </w:r>
        <w:r>
          <w:instrText xml:space="preserve"> PAGE   \* MERGEFORMAT </w:instrText>
        </w:r>
        <w:r>
          <w:fldChar w:fldCharType="separate"/>
        </w:r>
        <w:r w:rsidR="006D17AD">
          <w:rPr>
            <w:noProof/>
          </w:rPr>
          <w:t>7</w:t>
        </w:r>
        <w:r>
          <w:rPr>
            <w:noProof/>
          </w:rPr>
          <w:fldChar w:fldCharType="end"/>
        </w:r>
      </w:p>
    </w:sdtContent>
  </w:sdt>
  <w:p w14:paraId="10BDDE4C" w14:textId="61D852E2" w:rsidR="00A01405" w:rsidRDefault="006A2009">
    <w:pPr>
      <w:pStyle w:val="Footer"/>
    </w:pPr>
    <w:r w:rsidRPr="001754FF">
      <w:t>202</w:t>
    </w:r>
    <w:r>
      <w:t>4</w:t>
    </w:r>
    <w:r w:rsidRPr="001754FF">
      <w:t xml:space="preserve"> </w:t>
    </w:r>
    <w:r w:rsidR="001754FF" w:rsidRPr="001754FF">
      <w:t>AECI-SPP Joint &amp; Coordinated System Plan Final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05A37" w14:textId="2DD8FB92" w:rsidR="00B6016E" w:rsidRDefault="00B601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295A1" w14:textId="47F354F0" w:rsidR="00B6016E" w:rsidRDefault="00B601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72BA" w14:textId="38726D34" w:rsidR="00B6016E" w:rsidRDefault="00B6016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BA43D" w14:textId="6C8F8707" w:rsidR="00B6016E" w:rsidRDefault="00B6016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2C6BD" w14:textId="27E7FF40" w:rsidR="00B6016E" w:rsidRDefault="00B6016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6380D" w14:textId="58C8AE4E" w:rsidR="00B6016E" w:rsidRDefault="00B6016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BF60" w14:textId="2DC002B9" w:rsidR="00B6016E" w:rsidRDefault="00B60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A7587" w14:textId="77777777" w:rsidR="00AA7E02" w:rsidRDefault="00AA7E02">
      <w:r>
        <w:separator/>
      </w:r>
    </w:p>
  </w:footnote>
  <w:footnote w:type="continuationSeparator" w:id="0">
    <w:p w14:paraId="0B60196D" w14:textId="77777777" w:rsidR="00AA7E02" w:rsidRDefault="00AA7E02">
      <w:r>
        <w:continuationSeparator/>
      </w:r>
    </w:p>
  </w:footnote>
  <w:footnote w:type="continuationNotice" w:id="1">
    <w:p w14:paraId="4BEBCFCC" w14:textId="77777777" w:rsidR="00AA7E02" w:rsidRDefault="00AA7E02"/>
  </w:footnote>
  <w:footnote w:id="2">
    <w:p w14:paraId="26C67575" w14:textId="3C935267" w:rsidR="00952F6B" w:rsidRDefault="00952F6B">
      <w:pPr>
        <w:pStyle w:val="FootnoteText"/>
      </w:pPr>
      <w:r>
        <w:rPr>
          <w:rStyle w:val="FootnoteReference"/>
        </w:rPr>
        <w:footnoteRef/>
      </w:r>
      <w:r>
        <w:t xml:space="preserve"> </w:t>
      </w:r>
      <w:hyperlink r:id="rId1" w:history="1">
        <w:r>
          <w:rPr>
            <w:rStyle w:val="Hyperlink"/>
            <w:rFonts w:ascii="Cambria"/>
            <w:spacing w:val="-1"/>
            <w:u w:color="0563C1"/>
          </w:rPr>
          <w:t>AECI-SPP Joint Operating Agreement</w:t>
        </w:r>
      </w:hyperlink>
    </w:p>
  </w:footnote>
  <w:footnote w:id="3">
    <w:p w14:paraId="65BD1A50" w14:textId="2755640E" w:rsidR="00952F6B" w:rsidRDefault="00952F6B">
      <w:pPr>
        <w:pStyle w:val="FootnoteText"/>
      </w:pPr>
      <w:r>
        <w:rPr>
          <w:rStyle w:val="FootnoteReference"/>
        </w:rPr>
        <w:footnoteRef/>
      </w:r>
      <w:r>
        <w:t xml:space="preserve"> </w:t>
      </w:r>
      <w:hyperlink r:id="rId2" w:history="1">
        <w:r w:rsidR="006A2009" w:rsidRPr="006A2009">
          <w:rPr>
            <w:rStyle w:val="Hyperlink"/>
          </w:rPr>
          <w:t>12/15/2023 IPSAC Materials</w:t>
        </w:r>
      </w:hyperlink>
    </w:p>
  </w:footnote>
  <w:footnote w:id="4">
    <w:p w14:paraId="471FB58E" w14:textId="11EC2DD4" w:rsidR="00952F6B" w:rsidRDefault="00952F6B">
      <w:pPr>
        <w:pStyle w:val="FootnoteText"/>
      </w:pPr>
      <w:r>
        <w:rPr>
          <w:rStyle w:val="FootnoteReference"/>
        </w:rPr>
        <w:footnoteRef/>
      </w:r>
      <w:r>
        <w:t xml:space="preserve"> </w:t>
      </w:r>
      <w:hyperlink r:id="rId3" w:history="1">
        <w:r w:rsidR="006A2009" w:rsidRPr="006A2009">
          <w:rPr>
            <w:rStyle w:val="Hyperlink"/>
          </w:rPr>
          <w:t>3/22/2024 IPSAC Materials</w:t>
        </w:r>
      </w:hyperlink>
    </w:p>
  </w:footnote>
  <w:footnote w:id="5">
    <w:p w14:paraId="11BBC7A1" w14:textId="2CA6CF18" w:rsidR="00952F6B" w:rsidRDefault="00952F6B">
      <w:pPr>
        <w:pStyle w:val="FootnoteText"/>
      </w:pPr>
      <w:r>
        <w:rPr>
          <w:rStyle w:val="FootnoteReference"/>
        </w:rPr>
        <w:footnoteRef/>
      </w:r>
      <w:r>
        <w:t xml:space="preserve"> </w:t>
      </w:r>
      <w:hyperlink r:id="rId4" w:history="1">
        <w:r w:rsidR="006A2009" w:rsidRPr="006A2009">
          <w:rPr>
            <w:rStyle w:val="Hyperlink"/>
          </w:rPr>
          <w:t>8/2/2024 IPSAC Materials</w:t>
        </w:r>
      </w:hyperlink>
    </w:p>
  </w:footnote>
  <w:footnote w:id="6">
    <w:p w14:paraId="30619D2D" w14:textId="4159BA46" w:rsidR="00255EBE" w:rsidRDefault="00255EBE">
      <w:pPr>
        <w:pStyle w:val="FootnoteText"/>
      </w:pPr>
      <w:r>
        <w:rPr>
          <w:rStyle w:val="FootnoteReference"/>
        </w:rPr>
        <w:footnoteRef/>
      </w:r>
      <w:r>
        <w:t xml:space="preserve"> </w:t>
      </w:r>
      <w:hyperlink r:id="rId5" w:history="1">
        <w:r w:rsidRPr="00255EBE">
          <w:rPr>
            <w:rStyle w:val="Hyperlink"/>
          </w:rPr>
          <w:t>https://www.spp.org/documents/72249/2024%20itp%20assessment%20scope%20v1.4.pdf</w:t>
        </w:r>
      </w:hyperlink>
    </w:p>
  </w:footnote>
  <w:footnote w:id="7">
    <w:p w14:paraId="6119BAE1" w14:textId="0CE39F74" w:rsidR="00F54FF4" w:rsidRDefault="00F54FF4">
      <w:pPr>
        <w:pStyle w:val="FootnoteText"/>
      </w:pPr>
      <w:r>
        <w:rPr>
          <w:rStyle w:val="FootnoteReference"/>
        </w:rPr>
        <w:footnoteRef/>
      </w:r>
      <w:r>
        <w:t xml:space="preserve"> </w:t>
      </w:r>
      <w:hyperlink r:id="rId6" w:history="1">
        <w:r w:rsidRPr="000C3307">
          <w:rPr>
            <w:rStyle w:val="Hyperlink"/>
          </w:rPr>
          <w:t>https://www.spp.org/Documents/67764/SPP-AECI%20IPSAC%20Meeting%20Materials%2020220824.zip</w:t>
        </w:r>
      </w:hyperlink>
      <w:r>
        <w:t xml:space="preserve"> </w:t>
      </w:r>
    </w:p>
  </w:footnote>
  <w:footnote w:id="8">
    <w:p w14:paraId="611DDC72" w14:textId="699ACB1B" w:rsidR="006245D9" w:rsidRDefault="006245D9">
      <w:pPr>
        <w:pStyle w:val="FootnoteText"/>
      </w:pPr>
      <w:r>
        <w:rPr>
          <w:rStyle w:val="FootnoteReference"/>
        </w:rPr>
        <w:footnoteRef/>
      </w:r>
      <w:hyperlink r:id="rId7" w:history="1">
        <w:r w:rsidRPr="00667BB5">
          <w:rPr>
            <w:rStyle w:val="Hyperlink"/>
          </w:rPr>
          <w:t>https://www.spp.org/search?q=benefit%20metrics</w:t>
        </w:r>
      </w:hyperlink>
    </w:p>
  </w:footnote>
  <w:footnote w:id="9">
    <w:p w14:paraId="13F18974" w14:textId="5D6F61FD" w:rsidR="001E3DE8" w:rsidRDefault="001E3DE8">
      <w:pPr>
        <w:pStyle w:val="FootnoteText"/>
      </w:pPr>
      <w:r>
        <w:rPr>
          <w:rStyle w:val="FootnoteReference"/>
        </w:rPr>
        <w:footnoteRef/>
      </w:r>
      <w:r>
        <w:t xml:space="preserve"> AECI-owned facility.</w:t>
      </w:r>
    </w:p>
  </w:footnote>
  <w:footnote w:id="10">
    <w:p w14:paraId="526AF8D4" w14:textId="2A1D0187" w:rsidR="001C5D28" w:rsidRDefault="001C5D28">
      <w:pPr>
        <w:pStyle w:val="FootnoteText"/>
      </w:pPr>
      <w:r>
        <w:rPr>
          <w:rStyle w:val="FootnoteReference"/>
        </w:rPr>
        <w:footnoteRef/>
      </w:r>
      <w:r>
        <w:t xml:space="preserve"> </w:t>
      </w:r>
      <w:r w:rsidR="00223812">
        <w:t xml:space="preserve">Additional needs on the 69 kV network are anticipated. </w:t>
      </w:r>
      <w:r w:rsidR="00091861">
        <w:t>Impact evaluations are ongoing.</w:t>
      </w:r>
    </w:p>
  </w:footnote>
  <w:footnote w:id="11">
    <w:p w14:paraId="41861F74" w14:textId="098911DE" w:rsidR="00C51C2A" w:rsidRDefault="00C51C2A">
      <w:pPr>
        <w:pStyle w:val="FootnoteText"/>
      </w:pPr>
      <w:r>
        <w:rPr>
          <w:rStyle w:val="FootnoteReference"/>
        </w:rPr>
        <w:footnoteRef/>
      </w:r>
      <w:r>
        <w:t xml:space="preserve"> </w:t>
      </w:r>
      <w:r w:rsidRPr="00C51C2A">
        <w:t>https://www.spp.org/documents/70408/itp%20manual%20version%202.15.pdf</w:t>
      </w:r>
    </w:p>
  </w:footnote>
  <w:footnote w:id="12">
    <w:p w14:paraId="3DF101B5" w14:textId="4784009B" w:rsidR="00F23E8A" w:rsidRDefault="00F23E8A">
      <w:pPr>
        <w:pStyle w:val="FootnoteText"/>
      </w:pPr>
      <w:r>
        <w:rPr>
          <w:rStyle w:val="FootnoteReference"/>
        </w:rPr>
        <w:footnoteRef/>
      </w:r>
      <w:r>
        <w:t xml:space="preserve"> </w:t>
      </w:r>
      <w:hyperlink r:id="rId8" w:history="1">
        <w:r w:rsidRPr="00255EBE">
          <w:rPr>
            <w:rStyle w:val="Hyperlink"/>
          </w:rPr>
          <w:t>https://www.spp.org/documents/72249/2024%20itp%20assessment%20scope%20v1.4.pdf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3DE93" w14:textId="77777777" w:rsidR="00D67AFE" w:rsidRDefault="00D67A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968FD" w14:textId="134E68A1" w:rsidR="00A01405" w:rsidRDefault="00A01405">
    <w:pPr>
      <w:pStyle w:val="Header"/>
    </w:pPr>
    <w:r>
      <w:t>Southwest Power Pool, Inc.</w:t>
    </w:r>
    <w:r>
      <w:tab/>
    </w:r>
    <w:r>
      <w:tab/>
      <w:t>Associated Electric Cooperative, Inc.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0A8DC" w14:textId="77777777" w:rsidR="00D67AFE" w:rsidRDefault="00D67A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6245E" w14:textId="77777777" w:rsidR="00A01405" w:rsidRDefault="00A01405">
    <w:pPr>
      <w:pStyle w:val="Header"/>
    </w:pPr>
    <w:r>
      <w:t>Southwest Power Pool, Inc.</w:t>
    </w:r>
    <w:r>
      <w:tab/>
    </w:r>
    <w:r>
      <w:tab/>
      <w:t>Associated Electric Cooperative, Inc.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60A82" w14:textId="2FEEAA62" w:rsidR="00A01405" w:rsidRDefault="00437DA7">
    <w:pPr>
      <w:pStyle w:val="Header"/>
    </w:pPr>
    <w:sdt>
      <w:sdtPr>
        <w:id w:val="1906634495"/>
        <w:docPartObj>
          <w:docPartGallery w:val="Watermarks"/>
          <w:docPartUnique/>
        </w:docPartObj>
      </w:sdtPr>
      <w:sdtEndPr/>
      <w:sdtContent>
        <w:r>
          <w:rPr>
            <w:noProof/>
          </w:rPr>
          <w:pict w14:anchorId="458AE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01405">
      <w:t>Southwest Power Pool, Inc.</w:t>
    </w:r>
    <w:r w:rsidR="00A01405">
      <w:tab/>
    </w:r>
    <w:r w:rsidR="00A01405">
      <w:tab/>
      <w:t>Associated Electric Cooperative, Inc.</w:t>
    </w:r>
  </w:p>
  <w:p w14:paraId="0F3DED41" w14:textId="77777777" w:rsidR="00A01405" w:rsidRDefault="00A01405">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7151A"/>
    <w:multiLevelType w:val="hybridMultilevel"/>
    <w:tmpl w:val="403228D0"/>
    <w:lvl w:ilvl="0" w:tplc="04090001">
      <w:start w:val="1"/>
      <w:numFmt w:val="bullet"/>
      <w:lvlText w:val=""/>
      <w:lvlJc w:val="left"/>
      <w:pPr>
        <w:ind w:left="914" w:hanging="360"/>
      </w:pPr>
      <w:rPr>
        <w:rFonts w:ascii="Symbol" w:hAnsi="Symbol" w:hint="default"/>
      </w:rPr>
    </w:lvl>
    <w:lvl w:ilvl="1" w:tplc="04090003">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1" w15:restartNumberingAfterBreak="0">
    <w:nsid w:val="15550851"/>
    <w:multiLevelType w:val="hybridMultilevel"/>
    <w:tmpl w:val="8E968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A1242"/>
    <w:multiLevelType w:val="hybridMultilevel"/>
    <w:tmpl w:val="49CC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C37A2"/>
    <w:multiLevelType w:val="hybridMultilevel"/>
    <w:tmpl w:val="A73EA4C0"/>
    <w:lvl w:ilvl="0" w:tplc="00F87F86">
      <w:numFmt w:val="bullet"/>
      <w:lvlText w:val=""/>
      <w:lvlJc w:val="left"/>
      <w:pPr>
        <w:ind w:left="1219" w:hanging="360"/>
      </w:pPr>
      <w:rPr>
        <w:rFonts w:ascii="Symbol" w:eastAsia="Symbol" w:hAnsi="Symbol" w:cs="Symbol" w:hint="default"/>
        <w:w w:val="95"/>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 w15:restartNumberingAfterBreak="0">
    <w:nsid w:val="1F6C22F9"/>
    <w:multiLevelType w:val="hybridMultilevel"/>
    <w:tmpl w:val="B47A2794"/>
    <w:lvl w:ilvl="0" w:tplc="04090003">
      <w:start w:val="1"/>
      <w:numFmt w:val="bullet"/>
      <w:lvlText w:val="o"/>
      <w:lvlJc w:val="left"/>
      <w:pPr>
        <w:ind w:left="1579" w:hanging="360"/>
      </w:pPr>
      <w:rPr>
        <w:rFonts w:ascii="Courier New" w:hAnsi="Courier New" w:cs="Courier New" w:hint="default"/>
      </w:rPr>
    </w:lvl>
    <w:lvl w:ilvl="1" w:tplc="04090003">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5" w15:restartNumberingAfterBreak="0">
    <w:nsid w:val="20A226D1"/>
    <w:multiLevelType w:val="hybridMultilevel"/>
    <w:tmpl w:val="0B145594"/>
    <w:lvl w:ilvl="0" w:tplc="04090001">
      <w:start w:val="1"/>
      <w:numFmt w:val="bullet"/>
      <w:lvlText w:val=""/>
      <w:lvlJc w:val="left"/>
      <w:pPr>
        <w:ind w:left="1559" w:hanging="721"/>
      </w:pPr>
      <w:rPr>
        <w:rFonts w:ascii="Symbol" w:hAnsi="Symbol" w:hint="default"/>
        <w:w w:val="99"/>
        <w:sz w:val="22"/>
        <w:szCs w:val="22"/>
      </w:rPr>
    </w:lvl>
    <w:lvl w:ilvl="1" w:tplc="FFFFFFFF">
      <w:start w:val="1"/>
      <w:numFmt w:val="bullet"/>
      <w:lvlText w:val="•"/>
      <w:lvlJc w:val="left"/>
      <w:pPr>
        <w:ind w:left="2363" w:hanging="721"/>
      </w:pPr>
      <w:rPr>
        <w:rFonts w:hint="default"/>
      </w:rPr>
    </w:lvl>
    <w:lvl w:ilvl="2" w:tplc="FFFFFFFF">
      <w:start w:val="1"/>
      <w:numFmt w:val="bullet"/>
      <w:lvlText w:val="•"/>
      <w:lvlJc w:val="left"/>
      <w:pPr>
        <w:ind w:left="3167" w:hanging="721"/>
      </w:pPr>
      <w:rPr>
        <w:rFonts w:hint="default"/>
      </w:rPr>
    </w:lvl>
    <w:lvl w:ilvl="3" w:tplc="FFFFFFFF">
      <w:start w:val="1"/>
      <w:numFmt w:val="bullet"/>
      <w:lvlText w:val="•"/>
      <w:lvlJc w:val="left"/>
      <w:pPr>
        <w:ind w:left="3971" w:hanging="721"/>
      </w:pPr>
      <w:rPr>
        <w:rFonts w:hint="default"/>
      </w:rPr>
    </w:lvl>
    <w:lvl w:ilvl="4" w:tplc="FFFFFFFF">
      <w:start w:val="1"/>
      <w:numFmt w:val="bullet"/>
      <w:lvlText w:val="•"/>
      <w:lvlJc w:val="left"/>
      <w:pPr>
        <w:ind w:left="4775" w:hanging="721"/>
      </w:pPr>
      <w:rPr>
        <w:rFonts w:hint="default"/>
      </w:rPr>
    </w:lvl>
    <w:lvl w:ilvl="5" w:tplc="FFFFFFFF">
      <w:start w:val="1"/>
      <w:numFmt w:val="bullet"/>
      <w:lvlText w:val="•"/>
      <w:lvlJc w:val="left"/>
      <w:pPr>
        <w:ind w:left="5579" w:hanging="721"/>
      </w:pPr>
      <w:rPr>
        <w:rFonts w:hint="default"/>
      </w:rPr>
    </w:lvl>
    <w:lvl w:ilvl="6" w:tplc="FFFFFFFF">
      <w:start w:val="1"/>
      <w:numFmt w:val="bullet"/>
      <w:lvlText w:val="•"/>
      <w:lvlJc w:val="left"/>
      <w:pPr>
        <w:ind w:left="6383" w:hanging="721"/>
      </w:pPr>
      <w:rPr>
        <w:rFonts w:hint="default"/>
      </w:rPr>
    </w:lvl>
    <w:lvl w:ilvl="7" w:tplc="FFFFFFFF">
      <w:start w:val="1"/>
      <w:numFmt w:val="bullet"/>
      <w:lvlText w:val="•"/>
      <w:lvlJc w:val="left"/>
      <w:pPr>
        <w:ind w:left="7187" w:hanging="721"/>
      </w:pPr>
      <w:rPr>
        <w:rFonts w:hint="default"/>
      </w:rPr>
    </w:lvl>
    <w:lvl w:ilvl="8" w:tplc="FFFFFFFF">
      <w:start w:val="1"/>
      <w:numFmt w:val="bullet"/>
      <w:lvlText w:val="•"/>
      <w:lvlJc w:val="left"/>
      <w:pPr>
        <w:ind w:left="7991" w:hanging="721"/>
      </w:pPr>
      <w:rPr>
        <w:rFonts w:hint="default"/>
      </w:rPr>
    </w:lvl>
  </w:abstractNum>
  <w:abstractNum w:abstractNumId="6" w15:restartNumberingAfterBreak="0">
    <w:nsid w:val="2582289F"/>
    <w:multiLevelType w:val="hybridMultilevel"/>
    <w:tmpl w:val="0AC0C32E"/>
    <w:lvl w:ilvl="0" w:tplc="3F7E1C3A">
      <w:start w:val="1"/>
      <w:numFmt w:val="bullet"/>
      <w:lvlText w:val=""/>
      <w:lvlJc w:val="left"/>
      <w:pPr>
        <w:ind w:left="840" w:hanging="360"/>
      </w:pPr>
      <w:rPr>
        <w:rFonts w:ascii="Symbol" w:eastAsia="Symbol" w:hAnsi="Symbol" w:hint="default"/>
        <w:sz w:val="24"/>
        <w:szCs w:val="24"/>
      </w:rPr>
    </w:lvl>
    <w:lvl w:ilvl="1" w:tplc="4FDC354E">
      <w:start w:val="1"/>
      <w:numFmt w:val="bullet"/>
      <w:lvlText w:val="•"/>
      <w:lvlJc w:val="left"/>
      <w:pPr>
        <w:ind w:left="1716" w:hanging="360"/>
      </w:pPr>
      <w:rPr>
        <w:rFonts w:hint="default"/>
      </w:rPr>
    </w:lvl>
    <w:lvl w:ilvl="2" w:tplc="48D458C2">
      <w:start w:val="1"/>
      <w:numFmt w:val="bullet"/>
      <w:lvlText w:val="•"/>
      <w:lvlJc w:val="left"/>
      <w:pPr>
        <w:ind w:left="2592" w:hanging="360"/>
      </w:pPr>
      <w:rPr>
        <w:rFonts w:hint="default"/>
      </w:rPr>
    </w:lvl>
    <w:lvl w:ilvl="3" w:tplc="671ABB46">
      <w:start w:val="1"/>
      <w:numFmt w:val="bullet"/>
      <w:lvlText w:val="•"/>
      <w:lvlJc w:val="left"/>
      <w:pPr>
        <w:ind w:left="3468" w:hanging="360"/>
      </w:pPr>
      <w:rPr>
        <w:rFonts w:hint="default"/>
      </w:rPr>
    </w:lvl>
    <w:lvl w:ilvl="4" w:tplc="05C84D74">
      <w:start w:val="1"/>
      <w:numFmt w:val="bullet"/>
      <w:lvlText w:val="•"/>
      <w:lvlJc w:val="left"/>
      <w:pPr>
        <w:ind w:left="4344" w:hanging="360"/>
      </w:pPr>
      <w:rPr>
        <w:rFonts w:hint="default"/>
      </w:rPr>
    </w:lvl>
    <w:lvl w:ilvl="5" w:tplc="A9D4B934">
      <w:start w:val="1"/>
      <w:numFmt w:val="bullet"/>
      <w:lvlText w:val="•"/>
      <w:lvlJc w:val="left"/>
      <w:pPr>
        <w:ind w:left="5220" w:hanging="360"/>
      </w:pPr>
      <w:rPr>
        <w:rFonts w:hint="default"/>
      </w:rPr>
    </w:lvl>
    <w:lvl w:ilvl="6" w:tplc="95382A60">
      <w:start w:val="1"/>
      <w:numFmt w:val="bullet"/>
      <w:lvlText w:val="•"/>
      <w:lvlJc w:val="left"/>
      <w:pPr>
        <w:ind w:left="6096" w:hanging="360"/>
      </w:pPr>
      <w:rPr>
        <w:rFonts w:hint="default"/>
      </w:rPr>
    </w:lvl>
    <w:lvl w:ilvl="7" w:tplc="2E40B000">
      <w:start w:val="1"/>
      <w:numFmt w:val="bullet"/>
      <w:lvlText w:val="•"/>
      <w:lvlJc w:val="left"/>
      <w:pPr>
        <w:ind w:left="6972" w:hanging="360"/>
      </w:pPr>
      <w:rPr>
        <w:rFonts w:hint="default"/>
      </w:rPr>
    </w:lvl>
    <w:lvl w:ilvl="8" w:tplc="7A7082D6">
      <w:start w:val="1"/>
      <w:numFmt w:val="bullet"/>
      <w:lvlText w:val="•"/>
      <w:lvlJc w:val="left"/>
      <w:pPr>
        <w:ind w:left="7848" w:hanging="360"/>
      </w:pPr>
      <w:rPr>
        <w:rFonts w:hint="default"/>
      </w:rPr>
    </w:lvl>
  </w:abstractNum>
  <w:abstractNum w:abstractNumId="7" w15:restartNumberingAfterBreak="0">
    <w:nsid w:val="3E702131"/>
    <w:multiLevelType w:val="hybridMultilevel"/>
    <w:tmpl w:val="20329BC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540F7A74"/>
    <w:multiLevelType w:val="hybridMultilevel"/>
    <w:tmpl w:val="1774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3A76CA"/>
    <w:multiLevelType w:val="multilevel"/>
    <w:tmpl w:val="A78082A0"/>
    <w:lvl w:ilvl="0">
      <w:start w:val="2"/>
      <w:numFmt w:val="decimal"/>
      <w:lvlText w:val="%1"/>
      <w:lvlJc w:val="left"/>
      <w:pPr>
        <w:ind w:left="489" w:hanging="350"/>
      </w:pPr>
      <w:rPr>
        <w:rFonts w:hint="default"/>
      </w:rPr>
    </w:lvl>
    <w:lvl w:ilvl="1">
      <w:start w:val="1"/>
      <w:numFmt w:val="decimal"/>
      <w:lvlText w:val="%1.%2"/>
      <w:lvlJc w:val="left"/>
      <w:pPr>
        <w:ind w:left="489" w:hanging="350"/>
      </w:pPr>
      <w:rPr>
        <w:rFonts w:ascii="Rockwell" w:eastAsia="Rockwell" w:hAnsi="Rockwell" w:hint="default"/>
        <w:i/>
        <w:color w:val="0070C0"/>
        <w:spacing w:val="-1"/>
        <w:sz w:val="26"/>
        <w:szCs w:val="26"/>
      </w:rPr>
    </w:lvl>
    <w:lvl w:ilvl="2">
      <w:start w:val="1"/>
      <w:numFmt w:val="bullet"/>
      <w:lvlText w:val=""/>
      <w:lvlJc w:val="left"/>
      <w:pPr>
        <w:ind w:left="860" w:hanging="360"/>
      </w:pPr>
      <w:rPr>
        <w:rFonts w:ascii="Symbol" w:eastAsia="Symbol" w:hAnsi="Symbol" w:hint="default"/>
        <w:w w:val="99"/>
        <w:sz w:val="22"/>
        <w:szCs w:val="22"/>
      </w:rPr>
    </w:lvl>
    <w:lvl w:ilvl="3">
      <w:start w:val="1"/>
      <w:numFmt w:val="bullet"/>
      <w:lvlText w:val="•"/>
      <w:lvlJc w:val="left"/>
      <w:pPr>
        <w:ind w:left="2811" w:hanging="360"/>
      </w:pPr>
      <w:rPr>
        <w:rFonts w:hint="default"/>
      </w:rPr>
    </w:lvl>
    <w:lvl w:ilvl="4">
      <w:start w:val="1"/>
      <w:numFmt w:val="bullet"/>
      <w:lvlText w:val="•"/>
      <w:lvlJc w:val="left"/>
      <w:pPr>
        <w:ind w:left="3786" w:hanging="360"/>
      </w:pPr>
      <w:rPr>
        <w:rFonts w:hint="default"/>
      </w:rPr>
    </w:lvl>
    <w:lvl w:ilvl="5">
      <w:start w:val="1"/>
      <w:numFmt w:val="bullet"/>
      <w:lvlText w:val="•"/>
      <w:lvlJc w:val="left"/>
      <w:pPr>
        <w:ind w:left="4762" w:hanging="360"/>
      </w:pPr>
      <w:rPr>
        <w:rFonts w:hint="default"/>
      </w:rPr>
    </w:lvl>
    <w:lvl w:ilvl="6">
      <w:start w:val="1"/>
      <w:numFmt w:val="bullet"/>
      <w:lvlText w:val="•"/>
      <w:lvlJc w:val="left"/>
      <w:pPr>
        <w:ind w:left="5737" w:hanging="360"/>
      </w:pPr>
      <w:rPr>
        <w:rFonts w:hint="default"/>
      </w:rPr>
    </w:lvl>
    <w:lvl w:ilvl="7">
      <w:start w:val="1"/>
      <w:numFmt w:val="bullet"/>
      <w:lvlText w:val="•"/>
      <w:lvlJc w:val="left"/>
      <w:pPr>
        <w:ind w:left="6713" w:hanging="360"/>
      </w:pPr>
      <w:rPr>
        <w:rFonts w:hint="default"/>
      </w:rPr>
    </w:lvl>
    <w:lvl w:ilvl="8">
      <w:start w:val="1"/>
      <w:numFmt w:val="bullet"/>
      <w:lvlText w:val="•"/>
      <w:lvlJc w:val="left"/>
      <w:pPr>
        <w:ind w:left="7688" w:hanging="360"/>
      </w:pPr>
      <w:rPr>
        <w:rFonts w:hint="default"/>
      </w:rPr>
    </w:lvl>
  </w:abstractNum>
  <w:abstractNum w:abstractNumId="10" w15:restartNumberingAfterBreak="0">
    <w:nsid w:val="66FE5CC4"/>
    <w:multiLevelType w:val="hybridMultilevel"/>
    <w:tmpl w:val="0D2CBCFC"/>
    <w:lvl w:ilvl="0" w:tplc="B5CE5834">
      <w:start w:val="1"/>
      <w:numFmt w:val="bullet"/>
      <w:lvlText w:val=""/>
      <w:lvlJc w:val="left"/>
      <w:pPr>
        <w:ind w:left="840" w:hanging="360"/>
      </w:pPr>
      <w:rPr>
        <w:rFonts w:ascii="Symbol" w:eastAsia="Symbol" w:hAnsi="Symbol" w:hint="default"/>
        <w:w w:val="99"/>
        <w:sz w:val="22"/>
        <w:szCs w:val="22"/>
      </w:rPr>
    </w:lvl>
    <w:lvl w:ilvl="1" w:tplc="52A6FB42">
      <w:start w:val="1"/>
      <w:numFmt w:val="bullet"/>
      <w:lvlText w:val="•"/>
      <w:lvlJc w:val="left"/>
      <w:pPr>
        <w:ind w:left="1716" w:hanging="360"/>
      </w:pPr>
      <w:rPr>
        <w:rFonts w:hint="default"/>
      </w:rPr>
    </w:lvl>
    <w:lvl w:ilvl="2" w:tplc="9E58280A">
      <w:start w:val="1"/>
      <w:numFmt w:val="bullet"/>
      <w:lvlText w:val="•"/>
      <w:lvlJc w:val="left"/>
      <w:pPr>
        <w:ind w:left="2592" w:hanging="360"/>
      </w:pPr>
      <w:rPr>
        <w:rFonts w:hint="default"/>
      </w:rPr>
    </w:lvl>
    <w:lvl w:ilvl="3" w:tplc="5CE2CC8C">
      <w:start w:val="1"/>
      <w:numFmt w:val="bullet"/>
      <w:lvlText w:val="•"/>
      <w:lvlJc w:val="left"/>
      <w:pPr>
        <w:ind w:left="3468" w:hanging="360"/>
      </w:pPr>
      <w:rPr>
        <w:rFonts w:hint="default"/>
      </w:rPr>
    </w:lvl>
    <w:lvl w:ilvl="4" w:tplc="BE46FD9E">
      <w:start w:val="1"/>
      <w:numFmt w:val="bullet"/>
      <w:lvlText w:val="•"/>
      <w:lvlJc w:val="left"/>
      <w:pPr>
        <w:ind w:left="4344" w:hanging="360"/>
      </w:pPr>
      <w:rPr>
        <w:rFonts w:hint="default"/>
      </w:rPr>
    </w:lvl>
    <w:lvl w:ilvl="5" w:tplc="226E3C70">
      <w:start w:val="1"/>
      <w:numFmt w:val="bullet"/>
      <w:lvlText w:val="•"/>
      <w:lvlJc w:val="left"/>
      <w:pPr>
        <w:ind w:left="5220" w:hanging="360"/>
      </w:pPr>
      <w:rPr>
        <w:rFonts w:hint="default"/>
      </w:rPr>
    </w:lvl>
    <w:lvl w:ilvl="6" w:tplc="11F64BE2">
      <w:start w:val="1"/>
      <w:numFmt w:val="bullet"/>
      <w:lvlText w:val="•"/>
      <w:lvlJc w:val="left"/>
      <w:pPr>
        <w:ind w:left="6096" w:hanging="360"/>
      </w:pPr>
      <w:rPr>
        <w:rFonts w:hint="default"/>
      </w:rPr>
    </w:lvl>
    <w:lvl w:ilvl="7" w:tplc="861EB2A6">
      <w:start w:val="1"/>
      <w:numFmt w:val="bullet"/>
      <w:lvlText w:val="•"/>
      <w:lvlJc w:val="left"/>
      <w:pPr>
        <w:ind w:left="6972" w:hanging="360"/>
      </w:pPr>
      <w:rPr>
        <w:rFonts w:hint="default"/>
      </w:rPr>
    </w:lvl>
    <w:lvl w:ilvl="8" w:tplc="2AA0A802">
      <w:start w:val="1"/>
      <w:numFmt w:val="bullet"/>
      <w:lvlText w:val="•"/>
      <w:lvlJc w:val="left"/>
      <w:pPr>
        <w:ind w:left="7848" w:hanging="360"/>
      </w:pPr>
      <w:rPr>
        <w:rFonts w:hint="default"/>
      </w:rPr>
    </w:lvl>
  </w:abstractNum>
  <w:abstractNum w:abstractNumId="11" w15:restartNumberingAfterBreak="0">
    <w:nsid w:val="699C4923"/>
    <w:multiLevelType w:val="multilevel"/>
    <w:tmpl w:val="B560B76E"/>
    <w:lvl w:ilvl="0">
      <w:start w:val="1"/>
      <w:numFmt w:val="decimal"/>
      <w:lvlText w:val="%1"/>
      <w:lvlJc w:val="left"/>
      <w:pPr>
        <w:ind w:left="489" w:hanging="350"/>
      </w:pPr>
      <w:rPr>
        <w:rFonts w:hint="default"/>
      </w:rPr>
    </w:lvl>
    <w:lvl w:ilvl="1">
      <w:start w:val="1"/>
      <w:numFmt w:val="decimal"/>
      <w:lvlText w:val="%1.%2"/>
      <w:lvlJc w:val="left"/>
      <w:pPr>
        <w:ind w:left="440" w:hanging="350"/>
      </w:pPr>
      <w:rPr>
        <w:rFonts w:ascii="Rockwell" w:eastAsia="Rockwell" w:hAnsi="Rockwell" w:hint="default"/>
        <w:i/>
        <w:color w:val="0070C0"/>
        <w:spacing w:val="-1"/>
        <w:sz w:val="26"/>
        <w:szCs w:val="26"/>
      </w:rPr>
    </w:lvl>
    <w:lvl w:ilvl="2">
      <w:start w:val="1"/>
      <w:numFmt w:val="bullet"/>
      <w:lvlText w:val="o"/>
      <w:lvlJc w:val="left"/>
      <w:pPr>
        <w:ind w:left="1939" w:hanging="360"/>
      </w:pPr>
      <w:rPr>
        <w:rFonts w:ascii="Courier New" w:eastAsia="Courier New" w:hAnsi="Courier New" w:hint="default"/>
        <w:w w:val="99"/>
        <w:sz w:val="22"/>
        <w:szCs w:val="22"/>
      </w:rPr>
    </w:lvl>
    <w:lvl w:ilvl="3">
      <w:start w:val="1"/>
      <w:numFmt w:val="bullet"/>
      <w:lvlText w:val="•"/>
      <w:lvlJc w:val="left"/>
      <w:pPr>
        <w:ind w:left="3650" w:hanging="360"/>
      </w:pPr>
      <w:rPr>
        <w:rFonts w:hint="default"/>
      </w:rPr>
    </w:lvl>
    <w:lvl w:ilvl="4">
      <w:start w:val="1"/>
      <w:numFmt w:val="bullet"/>
      <w:lvlText w:val="•"/>
      <w:lvlJc w:val="left"/>
      <w:pPr>
        <w:ind w:left="4506" w:hanging="360"/>
      </w:pPr>
      <w:rPr>
        <w:rFonts w:hint="default"/>
      </w:rPr>
    </w:lvl>
    <w:lvl w:ilvl="5">
      <w:start w:val="1"/>
      <w:numFmt w:val="bullet"/>
      <w:lvlText w:val="•"/>
      <w:lvlJc w:val="left"/>
      <w:pPr>
        <w:ind w:left="536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7928" w:hanging="360"/>
      </w:pPr>
      <w:rPr>
        <w:rFonts w:hint="default"/>
      </w:rPr>
    </w:lvl>
  </w:abstractNum>
  <w:abstractNum w:abstractNumId="12" w15:restartNumberingAfterBreak="0">
    <w:nsid w:val="69D7315F"/>
    <w:multiLevelType w:val="multilevel"/>
    <w:tmpl w:val="995A7D2C"/>
    <w:lvl w:ilvl="0">
      <w:start w:val="2"/>
      <w:numFmt w:val="decimal"/>
      <w:lvlText w:val="%1"/>
      <w:lvlJc w:val="left"/>
      <w:pPr>
        <w:ind w:left="637" w:hanging="279"/>
      </w:pPr>
      <w:rPr>
        <w:rFonts w:hint="default"/>
      </w:rPr>
    </w:lvl>
    <w:lvl w:ilvl="1">
      <w:start w:val="1"/>
      <w:numFmt w:val="decimal"/>
      <w:lvlText w:val="%1.%2"/>
      <w:lvlJc w:val="left"/>
      <w:pPr>
        <w:ind w:left="637" w:hanging="279"/>
      </w:pPr>
      <w:rPr>
        <w:rFonts w:ascii="Calibri" w:eastAsia="Calibri" w:hAnsi="Calibri" w:hint="default"/>
        <w:w w:val="99"/>
        <w:sz w:val="22"/>
        <w:szCs w:val="22"/>
      </w:rPr>
    </w:lvl>
    <w:lvl w:ilvl="2">
      <w:start w:val="1"/>
      <w:numFmt w:val="bullet"/>
      <w:lvlText w:val="•"/>
      <w:lvlJc w:val="left"/>
      <w:pPr>
        <w:ind w:left="2437" w:hanging="279"/>
      </w:pPr>
      <w:rPr>
        <w:rFonts w:hint="default"/>
      </w:rPr>
    </w:lvl>
    <w:lvl w:ilvl="3">
      <w:start w:val="1"/>
      <w:numFmt w:val="bullet"/>
      <w:lvlText w:val="•"/>
      <w:lvlJc w:val="left"/>
      <w:pPr>
        <w:ind w:left="3338" w:hanging="279"/>
      </w:pPr>
      <w:rPr>
        <w:rFonts w:hint="default"/>
      </w:rPr>
    </w:lvl>
    <w:lvl w:ilvl="4">
      <w:start w:val="1"/>
      <w:numFmt w:val="bullet"/>
      <w:lvlText w:val="•"/>
      <w:lvlJc w:val="left"/>
      <w:pPr>
        <w:ind w:left="4238" w:hanging="279"/>
      </w:pPr>
      <w:rPr>
        <w:rFonts w:hint="default"/>
      </w:rPr>
    </w:lvl>
    <w:lvl w:ilvl="5">
      <w:start w:val="1"/>
      <w:numFmt w:val="bullet"/>
      <w:lvlText w:val="•"/>
      <w:lvlJc w:val="left"/>
      <w:pPr>
        <w:ind w:left="5138" w:hanging="279"/>
      </w:pPr>
      <w:rPr>
        <w:rFonts w:hint="default"/>
      </w:rPr>
    </w:lvl>
    <w:lvl w:ilvl="6">
      <w:start w:val="1"/>
      <w:numFmt w:val="bullet"/>
      <w:lvlText w:val="•"/>
      <w:lvlJc w:val="left"/>
      <w:pPr>
        <w:ind w:left="6038" w:hanging="279"/>
      </w:pPr>
      <w:rPr>
        <w:rFonts w:hint="default"/>
      </w:rPr>
    </w:lvl>
    <w:lvl w:ilvl="7">
      <w:start w:val="1"/>
      <w:numFmt w:val="bullet"/>
      <w:lvlText w:val="•"/>
      <w:lvlJc w:val="left"/>
      <w:pPr>
        <w:ind w:left="6939" w:hanging="279"/>
      </w:pPr>
      <w:rPr>
        <w:rFonts w:hint="default"/>
      </w:rPr>
    </w:lvl>
    <w:lvl w:ilvl="8">
      <w:start w:val="1"/>
      <w:numFmt w:val="bullet"/>
      <w:lvlText w:val="•"/>
      <w:lvlJc w:val="left"/>
      <w:pPr>
        <w:ind w:left="7839" w:hanging="279"/>
      </w:pPr>
      <w:rPr>
        <w:rFonts w:hint="default"/>
      </w:rPr>
    </w:lvl>
  </w:abstractNum>
  <w:abstractNum w:abstractNumId="13" w15:restartNumberingAfterBreak="0">
    <w:nsid w:val="6B114285"/>
    <w:multiLevelType w:val="hybridMultilevel"/>
    <w:tmpl w:val="570AA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B6624E"/>
    <w:multiLevelType w:val="multilevel"/>
    <w:tmpl w:val="A1CC8572"/>
    <w:lvl w:ilvl="0">
      <w:start w:val="1"/>
      <w:numFmt w:val="decimal"/>
      <w:lvlText w:val="%1"/>
      <w:lvlJc w:val="left"/>
      <w:pPr>
        <w:ind w:left="637" w:hanging="279"/>
      </w:pPr>
      <w:rPr>
        <w:rFonts w:hint="default"/>
      </w:rPr>
    </w:lvl>
    <w:lvl w:ilvl="1">
      <w:start w:val="1"/>
      <w:numFmt w:val="decimal"/>
      <w:lvlText w:val="%1.%2"/>
      <w:lvlJc w:val="left"/>
      <w:pPr>
        <w:ind w:left="637" w:hanging="279"/>
      </w:pPr>
      <w:rPr>
        <w:rFonts w:ascii="Calibri" w:eastAsia="Calibri" w:hAnsi="Calibri" w:hint="default"/>
        <w:w w:val="99"/>
        <w:sz w:val="22"/>
        <w:szCs w:val="22"/>
      </w:rPr>
    </w:lvl>
    <w:lvl w:ilvl="2">
      <w:start w:val="1"/>
      <w:numFmt w:val="bullet"/>
      <w:lvlText w:val="•"/>
      <w:lvlJc w:val="left"/>
      <w:pPr>
        <w:ind w:left="2438" w:hanging="279"/>
      </w:pPr>
      <w:rPr>
        <w:rFonts w:hint="default"/>
      </w:rPr>
    </w:lvl>
    <w:lvl w:ilvl="3">
      <w:start w:val="1"/>
      <w:numFmt w:val="bullet"/>
      <w:lvlText w:val="•"/>
      <w:lvlJc w:val="left"/>
      <w:pPr>
        <w:ind w:left="3338" w:hanging="279"/>
      </w:pPr>
      <w:rPr>
        <w:rFonts w:hint="default"/>
      </w:rPr>
    </w:lvl>
    <w:lvl w:ilvl="4">
      <w:start w:val="1"/>
      <w:numFmt w:val="bullet"/>
      <w:lvlText w:val="•"/>
      <w:lvlJc w:val="left"/>
      <w:pPr>
        <w:ind w:left="4238" w:hanging="279"/>
      </w:pPr>
      <w:rPr>
        <w:rFonts w:hint="default"/>
      </w:rPr>
    </w:lvl>
    <w:lvl w:ilvl="5">
      <w:start w:val="1"/>
      <w:numFmt w:val="bullet"/>
      <w:lvlText w:val="•"/>
      <w:lvlJc w:val="left"/>
      <w:pPr>
        <w:ind w:left="5138" w:hanging="279"/>
      </w:pPr>
      <w:rPr>
        <w:rFonts w:hint="default"/>
      </w:rPr>
    </w:lvl>
    <w:lvl w:ilvl="6">
      <w:start w:val="1"/>
      <w:numFmt w:val="bullet"/>
      <w:lvlText w:val="•"/>
      <w:lvlJc w:val="left"/>
      <w:pPr>
        <w:ind w:left="6039" w:hanging="279"/>
      </w:pPr>
      <w:rPr>
        <w:rFonts w:hint="default"/>
      </w:rPr>
    </w:lvl>
    <w:lvl w:ilvl="7">
      <w:start w:val="1"/>
      <w:numFmt w:val="bullet"/>
      <w:lvlText w:val="•"/>
      <w:lvlJc w:val="left"/>
      <w:pPr>
        <w:ind w:left="6939" w:hanging="279"/>
      </w:pPr>
      <w:rPr>
        <w:rFonts w:hint="default"/>
      </w:rPr>
    </w:lvl>
    <w:lvl w:ilvl="8">
      <w:start w:val="1"/>
      <w:numFmt w:val="bullet"/>
      <w:lvlText w:val="•"/>
      <w:lvlJc w:val="left"/>
      <w:pPr>
        <w:ind w:left="7839" w:hanging="279"/>
      </w:pPr>
      <w:rPr>
        <w:rFonts w:hint="default"/>
      </w:rPr>
    </w:lvl>
  </w:abstractNum>
  <w:abstractNum w:abstractNumId="15" w15:restartNumberingAfterBreak="0">
    <w:nsid w:val="7AF25F18"/>
    <w:multiLevelType w:val="hybridMultilevel"/>
    <w:tmpl w:val="B07AD458"/>
    <w:lvl w:ilvl="0" w:tplc="B62E942A">
      <w:start w:val="1"/>
      <w:numFmt w:val="bullet"/>
      <w:lvlText w:val="•"/>
      <w:lvlJc w:val="left"/>
      <w:pPr>
        <w:ind w:left="1559" w:hanging="721"/>
      </w:pPr>
      <w:rPr>
        <w:rFonts w:ascii="Cambria" w:eastAsia="Cambria" w:hAnsi="Cambria" w:hint="default"/>
        <w:w w:val="99"/>
        <w:sz w:val="22"/>
        <w:szCs w:val="22"/>
      </w:rPr>
    </w:lvl>
    <w:lvl w:ilvl="1" w:tplc="781AEF9E">
      <w:start w:val="1"/>
      <w:numFmt w:val="bullet"/>
      <w:lvlText w:val="•"/>
      <w:lvlJc w:val="left"/>
      <w:pPr>
        <w:ind w:left="2363" w:hanging="721"/>
      </w:pPr>
      <w:rPr>
        <w:rFonts w:hint="default"/>
      </w:rPr>
    </w:lvl>
    <w:lvl w:ilvl="2" w:tplc="23946FB8">
      <w:start w:val="1"/>
      <w:numFmt w:val="bullet"/>
      <w:lvlText w:val="•"/>
      <w:lvlJc w:val="left"/>
      <w:pPr>
        <w:ind w:left="3167" w:hanging="721"/>
      </w:pPr>
      <w:rPr>
        <w:rFonts w:hint="default"/>
      </w:rPr>
    </w:lvl>
    <w:lvl w:ilvl="3" w:tplc="4A900E88">
      <w:start w:val="1"/>
      <w:numFmt w:val="bullet"/>
      <w:lvlText w:val="•"/>
      <w:lvlJc w:val="left"/>
      <w:pPr>
        <w:ind w:left="3971" w:hanging="721"/>
      </w:pPr>
      <w:rPr>
        <w:rFonts w:hint="default"/>
      </w:rPr>
    </w:lvl>
    <w:lvl w:ilvl="4" w:tplc="E850C902">
      <w:start w:val="1"/>
      <w:numFmt w:val="bullet"/>
      <w:lvlText w:val="•"/>
      <w:lvlJc w:val="left"/>
      <w:pPr>
        <w:ind w:left="4775" w:hanging="721"/>
      </w:pPr>
      <w:rPr>
        <w:rFonts w:hint="default"/>
      </w:rPr>
    </w:lvl>
    <w:lvl w:ilvl="5" w:tplc="F4C01A40">
      <w:start w:val="1"/>
      <w:numFmt w:val="bullet"/>
      <w:lvlText w:val="•"/>
      <w:lvlJc w:val="left"/>
      <w:pPr>
        <w:ind w:left="5579" w:hanging="721"/>
      </w:pPr>
      <w:rPr>
        <w:rFonts w:hint="default"/>
      </w:rPr>
    </w:lvl>
    <w:lvl w:ilvl="6" w:tplc="7B645216">
      <w:start w:val="1"/>
      <w:numFmt w:val="bullet"/>
      <w:lvlText w:val="•"/>
      <w:lvlJc w:val="left"/>
      <w:pPr>
        <w:ind w:left="6383" w:hanging="721"/>
      </w:pPr>
      <w:rPr>
        <w:rFonts w:hint="default"/>
      </w:rPr>
    </w:lvl>
    <w:lvl w:ilvl="7" w:tplc="B02AEEB8">
      <w:start w:val="1"/>
      <w:numFmt w:val="bullet"/>
      <w:lvlText w:val="•"/>
      <w:lvlJc w:val="left"/>
      <w:pPr>
        <w:ind w:left="7187" w:hanging="721"/>
      </w:pPr>
      <w:rPr>
        <w:rFonts w:hint="default"/>
      </w:rPr>
    </w:lvl>
    <w:lvl w:ilvl="8" w:tplc="C6A2C074">
      <w:start w:val="1"/>
      <w:numFmt w:val="bullet"/>
      <w:lvlText w:val="•"/>
      <w:lvlJc w:val="left"/>
      <w:pPr>
        <w:ind w:left="7991" w:hanging="721"/>
      </w:pPr>
      <w:rPr>
        <w:rFonts w:hint="default"/>
      </w:rPr>
    </w:lvl>
  </w:abstractNum>
  <w:num w:numId="1" w16cid:durableId="331569997">
    <w:abstractNumId w:val="9"/>
  </w:num>
  <w:num w:numId="2" w16cid:durableId="866522608">
    <w:abstractNumId w:val="6"/>
  </w:num>
  <w:num w:numId="3" w16cid:durableId="169760477">
    <w:abstractNumId w:val="10"/>
  </w:num>
  <w:num w:numId="4" w16cid:durableId="1518227800">
    <w:abstractNumId w:val="15"/>
  </w:num>
  <w:num w:numId="5" w16cid:durableId="1224147348">
    <w:abstractNumId w:val="11"/>
  </w:num>
  <w:num w:numId="6" w16cid:durableId="388726640">
    <w:abstractNumId w:val="12"/>
  </w:num>
  <w:num w:numId="7" w16cid:durableId="310331799">
    <w:abstractNumId w:val="14"/>
  </w:num>
  <w:num w:numId="8" w16cid:durableId="915280817">
    <w:abstractNumId w:val="7"/>
  </w:num>
  <w:num w:numId="9" w16cid:durableId="618027593">
    <w:abstractNumId w:val="4"/>
  </w:num>
  <w:num w:numId="10" w16cid:durableId="521819840">
    <w:abstractNumId w:val="13"/>
  </w:num>
  <w:num w:numId="11" w16cid:durableId="2018382165">
    <w:abstractNumId w:val="0"/>
  </w:num>
  <w:num w:numId="12" w16cid:durableId="2110422121">
    <w:abstractNumId w:val="2"/>
  </w:num>
  <w:num w:numId="13" w16cid:durableId="339619976">
    <w:abstractNumId w:val="1"/>
  </w:num>
  <w:num w:numId="14" w16cid:durableId="349141310">
    <w:abstractNumId w:val="3"/>
  </w:num>
  <w:num w:numId="15" w16cid:durableId="1521820333">
    <w:abstractNumId w:val="5"/>
  </w:num>
  <w:num w:numId="16" w16cid:durableId="17362463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791"/>
    <w:rsid w:val="00004D2F"/>
    <w:rsid w:val="00005F6B"/>
    <w:rsid w:val="000062E5"/>
    <w:rsid w:val="00013C52"/>
    <w:rsid w:val="000156D9"/>
    <w:rsid w:val="00020D5D"/>
    <w:rsid w:val="000236D1"/>
    <w:rsid w:val="0002632F"/>
    <w:rsid w:val="00031DFD"/>
    <w:rsid w:val="00032BCD"/>
    <w:rsid w:val="000337ED"/>
    <w:rsid w:val="00034F4E"/>
    <w:rsid w:val="0004204D"/>
    <w:rsid w:val="000446EC"/>
    <w:rsid w:val="00044B02"/>
    <w:rsid w:val="00045C14"/>
    <w:rsid w:val="0005373F"/>
    <w:rsid w:val="00053DC3"/>
    <w:rsid w:val="000541C0"/>
    <w:rsid w:val="000548F3"/>
    <w:rsid w:val="00055F9D"/>
    <w:rsid w:val="0006273E"/>
    <w:rsid w:val="00064769"/>
    <w:rsid w:val="00066CD3"/>
    <w:rsid w:val="00075E6A"/>
    <w:rsid w:val="0008123E"/>
    <w:rsid w:val="000812F3"/>
    <w:rsid w:val="00082036"/>
    <w:rsid w:val="0008392E"/>
    <w:rsid w:val="00090902"/>
    <w:rsid w:val="00091861"/>
    <w:rsid w:val="00091E39"/>
    <w:rsid w:val="000A3878"/>
    <w:rsid w:val="000B5B64"/>
    <w:rsid w:val="000C13F6"/>
    <w:rsid w:val="000C2AAE"/>
    <w:rsid w:val="000C3815"/>
    <w:rsid w:val="000C787A"/>
    <w:rsid w:val="000D1495"/>
    <w:rsid w:val="000D5169"/>
    <w:rsid w:val="000E76E6"/>
    <w:rsid w:val="000F1992"/>
    <w:rsid w:val="000F39E1"/>
    <w:rsid w:val="000F74F0"/>
    <w:rsid w:val="0010049B"/>
    <w:rsid w:val="00101558"/>
    <w:rsid w:val="00112310"/>
    <w:rsid w:val="00114F5C"/>
    <w:rsid w:val="00122C20"/>
    <w:rsid w:val="00126F11"/>
    <w:rsid w:val="001279B2"/>
    <w:rsid w:val="00130FD3"/>
    <w:rsid w:val="00135CD1"/>
    <w:rsid w:val="00137C1A"/>
    <w:rsid w:val="001402C1"/>
    <w:rsid w:val="0014523A"/>
    <w:rsid w:val="00146520"/>
    <w:rsid w:val="0015163C"/>
    <w:rsid w:val="00152494"/>
    <w:rsid w:val="0015676B"/>
    <w:rsid w:val="00167A58"/>
    <w:rsid w:val="001730B5"/>
    <w:rsid w:val="001741EA"/>
    <w:rsid w:val="00174692"/>
    <w:rsid w:val="00174D79"/>
    <w:rsid w:val="001754FF"/>
    <w:rsid w:val="0018140A"/>
    <w:rsid w:val="0018779F"/>
    <w:rsid w:val="00187BBF"/>
    <w:rsid w:val="00187BC5"/>
    <w:rsid w:val="00187CCF"/>
    <w:rsid w:val="0019132D"/>
    <w:rsid w:val="001A2599"/>
    <w:rsid w:val="001A314A"/>
    <w:rsid w:val="001A6FD9"/>
    <w:rsid w:val="001B2870"/>
    <w:rsid w:val="001B2AD9"/>
    <w:rsid w:val="001C5D28"/>
    <w:rsid w:val="001D293E"/>
    <w:rsid w:val="001D39C5"/>
    <w:rsid w:val="001D4862"/>
    <w:rsid w:val="001D7B99"/>
    <w:rsid w:val="001E3DE8"/>
    <w:rsid w:val="001F2974"/>
    <w:rsid w:val="001F5811"/>
    <w:rsid w:val="002016BC"/>
    <w:rsid w:val="00205C45"/>
    <w:rsid w:val="00210230"/>
    <w:rsid w:val="002206F6"/>
    <w:rsid w:val="00223812"/>
    <w:rsid w:val="00223DA7"/>
    <w:rsid w:val="00232150"/>
    <w:rsid w:val="00240A2C"/>
    <w:rsid w:val="00240A91"/>
    <w:rsid w:val="002421D2"/>
    <w:rsid w:val="00245793"/>
    <w:rsid w:val="00253EF0"/>
    <w:rsid w:val="00253F30"/>
    <w:rsid w:val="002549F7"/>
    <w:rsid w:val="00255E15"/>
    <w:rsid w:val="00255EBE"/>
    <w:rsid w:val="00263FDD"/>
    <w:rsid w:val="00265EEA"/>
    <w:rsid w:val="002675F3"/>
    <w:rsid w:val="0027539D"/>
    <w:rsid w:val="00276B19"/>
    <w:rsid w:val="00276FFC"/>
    <w:rsid w:val="002829D2"/>
    <w:rsid w:val="00282D09"/>
    <w:rsid w:val="00286087"/>
    <w:rsid w:val="0028640D"/>
    <w:rsid w:val="00286C5E"/>
    <w:rsid w:val="00287E9F"/>
    <w:rsid w:val="00293003"/>
    <w:rsid w:val="00295BD8"/>
    <w:rsid w:val="002966C4"/>
    <w:rsid w:val="002A1BF5"/>
    <w:rsid w:val="002A3A2C"/>
    <w:rsid w:val="002B0C6E"/>
    <w:rsid w:val="002B10A9"/>
    <w:rsid w:val="002B5DE3"/>
    <w:rsid w:val="002C47F6"/>
    <w:rsid w:val="002C633A"/>
    <w:rsid w:val="002C6444"/>
    <w:rsid w:val="002D3CD0"/>
    <w:rsid w:val="002E4689"/>
    <w:rsid w:val="002E5C64"/>
    <w:rsid w:val="002F72B3"/>
    <w:rsid w:val="003027B4"/>
    <w:rsid w:val="00302CB2"/>
    <w:rsid w:val="00304190"/>
    <w:rsid w:val="00306AEB"/>
    <w:rsid w:val="00310606"/>
    <w:rsid w:val="00314BF4"/>
    <w:rsid w:val="0032173B"/>
    <w:rsid w:val="003236D8"/>
    <w:rsid w:val="00326C3A"/>
    <w:rsid w:val="00333F10"/>
    <w:rsid w:val="00340106"/>
    <w:rsid w:val="00341EC8"/>
    <w:rsid w:val="00352CE0"/>
    <w:rsid w:val="00353639"/>
    <w:rsid w:val="00361AD0"/>
    <w:rsid w:val="00362DDF"/>
    <w:rsid w:val="003630AD"/>
    <w:rsid w:val="00363B3D"/>
    <w:rsid w:val="00371695"/>
    <w:rsid w:val="0037291F"/>
    <w:rsid w:val="00376D53"/>
    <w:rsid w:val="003779AF"/>
    <w:rsid w:val="0038062B"/>
    <w:rsid w:val="003830A0"/>
    <w:rsid w:val="003921D0"/>
    <w:rsid w:val="00394F12"/>
    <w:rsid w:val="003A0376"/>
    <w:rsid w:val="003A0A9E"/>
    <w:rsid w:val="003A327A"/>
    <w:rsid w:val="003B5F89"/>
    <w:rsid w:val="003B6354"/>
    <w:rsid w:val="003B7B66"/>
    <w:rsid w:val="003C151B"/>
    <w:rsid w:val="003C2CBC"/>
    <w:rsid w:val="003C2D75"/>
    <w:rsid w:val="003C33FF"/>
    <w:rsid w:val="003C54CC"/>
    <w:rsid w:val="003C72E2"/>
    <w:rsid w:val="003D1D70"/>
    <w:rsid w:val="003D1F0F"/>
    <w:rsid w:val="003E6C10"/>
    <w:rsid w:val="003F7A4D"/>
    <w:rsid w:val="00403A01"/>
    <w:rsid w:val="00416373"/>
    <w:rsid w:val="004301F2"/>
    <w:rsid w:val="00430CF6"/>
    <w:rsid w:val="00437C2A"/>
    <w:rsid w:val="00437DA7"/>
    <w:rsid w:val="0044230A"/>
    <w:rsid w:val="00450BFC"/>
    <w:rsid w:val="00451B5F"/>
    <w:rsid w:val="00470BDA"/>
    <w:rsid w:val="00471D69"/>
    <w:rsid w:val="00474AA3"/>
    <w:rsid w:val="00483687"/>
    <w:rsid w:val="00483AB6"/>
    <w:rsid w:val="0049218B"/>
    <w:rsid w:val="00494267"/>
    <w:rsid w:val="004960FA"/>
    <w:rsid w:val="0049713C"/>
    <w:rsid w:val="004A56BB"/>
    <w:rsid w:val="004B2696"/>
    <w:rsid w:val="004B30C7"/>
    <w:rsid w:val="004B5CC0"/>
    <w:rsid w:val="004B6976"/>
    <w:rsid w:val="004C3211"/>
    <w:rsid w:val="004F3A83"/>
    <w:rsid w:val="004F3CD0"/>
    <w:rsid w:val="004F737D"/>
    <w:rsid w:val="00504CB4"/>
    <w:rsid w:val="00506270"/>
    <w:rsid w:val="005207C8"/>
    <w:rsid w:val="005209BD"/>
    <w:rsid w:val="00524B21"/>
    <w:rsid w:val="005262C2"/>
    <w:rsid w:val="00527B52"/>
    <w:rsid w:val="00531C18"/>
    <w:rsid w:val="00533492"/>
    <w:rsid w:val="005334B9"/>
    <w:rsid w:val="005337EB"/>
    <w:rsid w:val="0053415F"/>
    <w:rsid w:val="00534292"/>
    <w:rsid w:val="00541293"/>
    <w:rsid w:val="00544F10"/>
    <w:rsid w:val="00547E03"/>
    <w:rsid w:val="00561B33"/>
    <w:rsid w:val="00564BE0"/>
    <w:rsid w:val="00570388"/>
    <w:rsid w:val="005750A1"/>
    <w:rsid w:val="005777CE"/>
    <w:rsid w:val="00580BD9"/>
    <w:rsid w:val="0058199E"/>
    <w:rsid w:val="0058597A"/>
    <w:rsid w:val="00590C10"/>
    <w:rsid w:val="005948A2"/>
    <w:rsid w:val="005A186A"/>
    <w:rsid w:val="005A70E1"/>
    <w:rsid w:val="005B47D7"/>
    <w:rsid w:val="005C15BC"/>
    <w:rsid w:val="005C385A"/>
    <w:rsid w:val="005C4526"/>
    <w:rsid w:val="005D1784"/>
    <w:rsid w:val="005D356A"/>
    <w:rsid w:val="005E1928"/>
    <w:rsid w:val="005E657F"/>
    <w:rsid w:val="005E7317"/>
    <w:rsid w:val="005F0C12"/>
    <w:rsid w:val="005F2328"/>
    <w:rsid w:val="00607F69"/>
    <w:rsid w:val="00612DAE"/>
    <w:rsid w:val="00614D9C"/>
    <w:rsid w:val="00615641"/>
    <w:rsid w:val="00616353"/>
    <w:rsid w:val="00616801"/>
    <w:rsid w:val="006172CB"/>
    <w:rsid w:val="00620DD4"/>
    <w:rsid w:val="006245D9"/>
    <w:rsid w:val="00630840"/>
    <w:rsid w:val="00631724"/>
    <w:rsid w:val="00636C26"/>
    <w:rsid w:val="006414FE"/>
    <w:rsid w:val="00642C46"/>
    <w:rsid w:val="00643BB0"/>
    <w:rsid w:val="0064734B"/>
    <w:rsid w:val="00652E93"/>
    <w:rsid w:val="00654311"/>
    <w:rsid w:val="006546B3"/>
    <w:rsid w:val="00654E5D"/>
    <w:rsid w:val="00655F45"/>
    <w:rsid w:val="00664A3B"/>
    <w:rsid w:val="00667BB5"/>
    <w:rsid w:val="00672162"/>
    <w:rsid w:val="00673244"/>
    <w:rsid w:val="00676182"/>
    <w:rsid w:val="006878FC"/>
    <w:rsid w:val="00692223"/>
    <w:rsid w:val="00696FD4"/>
    <w:rsid w:val="006A2009"/>
    <w:rsid w:val="006A4BD0"/>
    <w:rsid w:val="006B0C8F"/>
    <w:rsid w:val="006B5865"/>
    <w:rsid w:val="006D1508"/>
    <w:rsid w:val="006D17AD"/>
    <w:rsid w:val="006D24EA"/>
    <w:rsid w:val="006D4664"/>
    <w:rsid w:val="006D7973"/>
    <w:rsid w:val="006E0324"/>
    <w:rsid w:val="006E24EF"/>
    <w:rsid w:val="006E4165"/>
    <w:rsid w:val="006E4EC6"/>
    <w:rsid w:val="006E7B82"/>
    <w:rsid w:val="006F6C63"/>
    <w:rsid w:val="00702601"/>
    <w:rsid w:val="00703B89"/>
    <w:rsid w:val="0071422E"/>
    <w:rsid w:val="00716A6A"/>
    <w:rsid w:val="0072638B"/>
    <w:rsid w:val="007279A2"/>
    <w:rsid w:val="007365EE"/>
    <w:rsid w:val="00740B73"/>
    <w:rsid w:val="00742E91"/>
    <w:rsid w:val="00743C1E"/>
    <w:rsid w:val="00747004"/>
    <w:rsid w:val="00755EA3"/>
    <w:rsid w:val="0075671B"/>
    <w:rsid w:val="007616D7"/>
    <w:rsid w:val="0076239E"/>
    <w:rsid w:val="00762FD8"/>
    <w:rsid w:val="007720E7"/>
    <w:rsid w:val="00772471"/>
    <w:rsid w:val="00772B25"/>
    <w:rsid w:val="00773C6B"/>
    <w:rsid w:val="007756A2"/>
    <w:rsid w:val="0077712A"/>
    <w:rsid w:val="00781A12"/>
    <w:rsid w:val="007907ED"/>
    <w:rsid w:val="00792DD1"/>
    <w:rsid w:val="0079680C"/>
    <w:rsid w:val="007A2119"/>
    <w:rsid w:val="007A3720"/>
    <w:rsid w:val="007A432E"/>
    <w:rsid w:val="007B7BD9"/>
    <w:rsid w:val="007C30ED"/>
    <w:rsid w:val="007C41AD"/>
    <w:rsid w:val="007C538A"/>
    <w:rsid w:val="007D188A"/>
    <w:rsid w:val="007D2CD1"/>
    <w:rsid w:val="007E0623"/>
    <w:rsid w:val="007E4685"/>
    <w:rsid w:val="007F0950"/>
    <w:rsid w:val="007F7EB7"/>
    <w:rsid w:val="00816656"/>
    <w:rsid w:val="00820BBD"/>
    <w:rsid w:val="00823803"/>
    <w:rsid w:val="00823F60"/>
    <w:rsid w:val="00827833"/>
    <w:rsid w:val="008308D6"/>
    <w:rsid w:val="0083578F"/>
    <w:rsid w:val="0085421B"/>
    <w:rsid w:val="00854E06"/>
    <w:rsid w:val="00855B7E"/>
    <w:rsid w:val="0086005B"/>
    <w:rsid w:val="008602FB"/>
    <w:rsid w:val="00863714"/>
    <w:rsid w:val="00863B69"/>
    <w:rsid w:val="00864093"/>
    <w:rsid w:val="00872E3E"/>
    <w:rsid w:val="00873A2D"/>
    <w:rsid w:val="0087708B"/>
    <w:rsid w:val="00877D2E"/>
    <w:rsid w:val="00894590"/>
    <w:rsid w:val="008969B9"/>
    <w:rsid w:val="008A0B30"/>
    <w:rsid w:val="008A42BB"/>
    <w:rsid w:val="008A6393"/>
    <w:rsid w:val="008B2791"/>
    <w:rsid w:val="008B4389"/>
    <w:rsid w:val="008B4D12"/>
    <w:rsid w:val="008B7272"/>
    <w:rsid w:val="008D1CC6"/>
    <w:rsid w:val="008D2D3A"/>
    <w:rsid w:val="008D4EF3"/>
    <w:rsid w:val="008E0D65"/>
    <w:rsid w:val="008F69A0"/>
    <w:rsid w:val="00906EE6"/>
    <w:rsid w:val="00913F77"/>
    <w:rsid w:val="009178B4"/>
    <w:rsid w:val="00920000"/>
    <w:rsid w:val="0092536C"/>
    <w:rsid w:val="0094342B"/>
    <w:rsid w:val="0094515A"/>
    <w:rsid w:val="00952F6B"/>
    <w:rsid w:val="00956814"/>
    <w:rsid w:val="009669D6"/>
    <w:rsid w:val="00971C37"/>
    <w:rsid w:val="00981D34"/>
    <w:rsid w:val="00982564"/>
    <w:rsid w:val="00984494"/>
    <w:rsid w:val="00987C09"/>
    <w:rsid w:val="0099193D"/>
    <w:rsid w:val="0099294D"/>
    <w:rsid w:val="00994BAE"/>
    <w:rsid w:val="009C32F6"/>
    <w:rsid w:val="009C5850"/>
    <w:rsid w:val="009C75E2"/>
    <w:rsid w:val="009D24F0"/>
    <w:rsid w:val="009D31B8"/>
    <w:rsid w:val="009D44DE"/>
    <w:rsid w:val="009E03B6"/>
    <w:rsid w:val="009E0461"/>
    <w:rsid w:val="009E4F03"/>
    <w:rsid w:val="009E71B1"/>
    <w:rsid w:val="009F6213"/>
    <w:rsid w:val="009F7941"/>
    <w:rsid w:val="00A01405"/>
    <w:rsid w:val="00A12D61"/>
    <w:rsid w:val="00A14B04"/>
    <w:rsid w:val="00A2088E"/>
    <w:rsid w:val="00A279F6"/>
    <w:rsid w:val="00A35928"/>
    <w:rsid w:val="00A41C6D"/>
    <w:rsid w:val="00A50D8B"/>
    <w:rsid w:val="00A515CA"/>
    <w:rsid w:val="00A51A77"/>
    <w:rsid w:val="00A53472"/>
    <w:rsid w:val="00A53ADB"/>
    <w:rsid w:val="00A70EF5"/>
    <w:rsid w:val="00A71263"/>
    <w:rsid w:val="00A73771"/>
    <w:rsid w:val="00A959A9"/>
    <w:rsid w:val="00A96C3E"/>
    <w:rsid w:val="00AA29CA"/>
    <w:rsid w:val="00AA2ACB"/>
    <w:rsid w:val="00AA7E02"/>
    <w:rsid w:val="00AB5FF5"/>
    <w:rsid w:val="00AB6E7A"/>
    <w:rsid w:val="00AC77C6"/>
    <w:rsid w:val="00AD77A1"/>
    <w:rsid w:val="00AE0FF3"/>
    <w:rsid w:val="00AE1616"/>
    <w:rsid w:val="00AE4676"/>
    <w:rsid w:val="00AE7F87"/>
    <w:rsid w:val="00AF01BA"/>
    <w:rsid w:val="00AF2DD1"/>
    <w:rsid w:val="00B12240"/>
    <w:rsid w:val="00B13A96"/>
    <w:rsid w:val="00B23BA8"/>
    <w:rsid w:val="00B23FD7"/>
    <w:rsid w:val="00B27071"/>
    <w:rsid w:val="00B31211"/>
    <w:rsid w:val="00B370F8"/>
    <w:rsid w:val="00B376A2"/>
    <w:rsid w:val="00B42C8C"/>
    <w:rsid w:val="00B44D6A"/>
    <w:rsid w:val="00B45CF3"/>
    <w:rsid w:val="00B553C2"/>
    <w:rsid w:val="00B6016E"/>
    <w:rsid w:val="00B603AA"/>
    <w:rsid w:val="00B61FA1"/>
    <w:rsid w:val="00B6364E"/>
    <w:rsid w:val="00B63E77"/>
    <w:rsid w:val="00B71DD5"/>
    <w:rsid w:val="00B72321"/>
    <w:rsid w:val="00B72C8C"/>
    <w:rsid w:val="00B73AB8"/>
    <w:rsid w:val="00B86412"/>
    <w:rsid w:val="00B90318"/>
    <w:rsid w:val="00B91777"/>
    <w:rsid w:val="00B91D6D"/>
    <w:rsid w:val="00B9228F"/>
    <w:rsid w:val="00BA18F8"/>
    <w:rsid w:val="00BB28EB"/>
    <w:rsid w:val="00BB3F7E"/>
    <w:rsid w:val="00BB4259"/>
    <w:rsid w:val="00BB5217"/>
    <w:rsid w:val="00BB6582"/>
    <w:rsid w:val="00BB7018"/>
    <w:rsid w:val="00BC31A7"/>
    <w:rsid w:val="00BC31C4"/>
    <w:rsid w:val="00BC324E"/>
    <w:rsid w:val="00BD1A2A"/>
    <w:rsid w:val="00BD3F2D"/>
    <w:rsid w:val="00BE7188"/>
    <w:rsid w:val="00BF0F21"/>
    <w:rsid w:val="00BF0F95"/>
    <w:rsid w:val="00BF213A"/>
    <w:rsid w:val="00BF4A2D"/>
    <w:rsid w:val="00C00AC0"/>
    <w:rsid w:val="00C03B55"/>
    <w:rsid w:val="00C05CFF"/>
    <w:rsid w:val="00C11EBB"/>
    <w:rsid w:val="00C13A98"/>
    <w:rsid w:val="00C21B6C"/>
    <w:rsid w:val="00C22996"/>
    <w:rsid w:val="00C23767"/>
    <w:rsid w:val="00C365A2"/>
    <w:rsid w:val="00C41BB4"/>
    <w:rsid w:val="00C460AB"/>
    <w:rsid w:val="00C51C2A"/>
    <w:rsid w:val="00C52F56"/>
    <w:rsid w:val="00C5588A"/>
    <w:rsid w:val="00C5732A"/>
    <w:rsid w:val="00C64D64"/>
    <w:rsid w:val="00C67984"/>
    <w:rsid w:val="00C72631"/>
    <w:rsid w:val="00C77559"/>
    <w:rsid w:val="00C95099"/>
    <w:rsid w:val="00C95BB3"/>
    <w:rsid w:val="00C971C8"/>
    <w:rsid w:val="00C9754E"/>
    <w:rsid w:val="00C978D5"/>
    <w:rsid w:val="00C97DDF"/>
    <w:rsid w:val="00CA4B18"/>
    <w:rsid w:val="00CB4096"/>
    <w:rsid w:val="00CC1699"/>
    <w:rsid w:val="00CD2595"/>
    <w:rsid w:val="00CD5893"/>
    <w:rsid w:val="00CE1A47"/>
    <w:rsid w:val="00CE22FB"/>
    <w:rsid w:val="00CE251D"/>
    <w:rsid w:val="00CE2A0D"/>
    <w:rsid w:val="00CF0897"/>
    <w:rsid w:val="00CF127A"/>
    <w:rsid w:val="00CF4D09"/>
    <w:rsid w:val="00D009EA"/>
    <w:rsid w:val="00D077FC"/>
    <w:rsid w:val="00D120A2"/>
    <w:rsid w:val="00D122B3"/>
    <w:rsid w:val="00D144A0"/>
    <w:rsid w:val="00D151A4"/>
    <w:rsid w:val="00D15D11"/>
    <w:rsid w:val="00D16A48"/>
    <w:rsid w:val="00D1705E"/>
    <w:rsid w:val="00D2068B"/>
    <w:rsid w:val="00D21E20"/>
    <w:rsid w:val="00D32E3E"/>
    <w:rsid w:val="00D35317"/>
    <w:rsid w:val="00D442C9"/>
    <w:rsid w:val="00D45075"/>
    <w:rsid w:val="00D53949"/>
    <w:rsid w:val="00D610E5"/>
    <w:rsid w:val="00D61C01"/>
    <w:rsid w:val="00D647AF"/>
    <w:rsid w:val="00D67AFE"/>
    <w:rsid w:val="00D717DE"/>
    <w:rsid w:val="00D85266"/>
    <w:rsid w:val="00D86517"/>
    <w:rsid w:val="00D91199"/>
    <w:rsid w:val="00D91E8B"/>
    <w:rsid w:val="00D93DA9"/>
    <w:rsid w:val="00D9491C"/>
    <w:rsid w:val="00D960E7"/>
    <w:rsid w:val="00DA1BB9"/>
    <w:rsid w:val="00DA5A30"/>
    <w:rsid w:val="00DB093A"/>
    <w:rsid w:val="00DC0B2F"/>
    <w:rsid w:val="00DC370C"/>
    <w:rsid w:val="00DD1A6E"/>
    <w:rsid w:val="00DE5FC9"/>
    <w:rsid w:val="00DF0928"/>
    <w:rsid w:val="00DF1E76"/>
    <w:rsid w:val="00DF410D"/>
    <w:rsid w:val="00DF4D94"/>
    <w:rsid w:val="00DF6BBB"/>
    <w:rsid w:val="00E005D0"/>
    <w:rsid w:val="00E02594"/>
    <w:rsid w:val="00E03E6D"/>
    <w:rsid w:val="00E04B68"/>
    <w:rsid w:val="00E04FD6"/>
    <w:rsid w:val="00E05C6A"/>
    <w:rsid w:val="00E101DA"/>
    <w:rsid w:val="00E17694"/>
    <w:rsid w:val="00E22B3D"/>
    <w:rsid w:val="00E30764"/>
    <w:rsid w:val="00E33D87"/>
    <w:rsid w:val="00E349EC"/>
    <w:rsid w:val="00E365D0"/>
    <w:rsid w:val="00E37EF5"/>
    <w:rsid w:val="00E41A2D"/>
    <w:rsid w:val="00E50E1D"/>
    <w:rsid w:val="00E57073"/>
    <w:rsid w:val="00E6148E"/>
    <w:rsid w:val="00E62DE2"/>
    <w:rsid w:val="00E6582C"/>
    <w:rsid w:val="00E67A15"/>
    <w:rsid w:val="00E7325C"/>
    <w:rsid w:val="00E802C1"/>
    <w:rsid w:val="00E81682"/>
    <w:rsid w:val="00E90A58"/>
    <w:rsid w:val="00E9342A"/>
    <w:rsid w:val="00E948EB"/>
    <w:rsid w:val="00E94A8E"/>
    <w:rsid w:val="00EA29A7"/>
    <w:rsid w:val="00EB00C3"/>
    <w:rsid w:val="00EC1A30"/>
    <w:rsid w:val="00EC2FB8"/>
    <w:rsid w:val="00ED31AC"/>
    <w:rsid w:val="00ED367F"/>
    <w:rsid w:val="00EE6796"/>
    <w:rsid w:val="00EE7552"/>
    <w:rsid w:val="00EF4170"/>
    <w:rsid w:val="00EF64E9"/>
    <w:rsid w:val="00EF7843"/>
    <w:rsid w:val="00F116C6"/>
    <w:rsid w:val="00F13ED0"/>
    <w:rsid w:val="00F17971"/>
    <w:rsid w:val="00F20D66"/>
    <w:rsid w:val="00F23E8A"/>
    <w:rsid w:val="00F30AE6"/>
    <w:rsid w:val="00F3190F"/>
    <w:rsid w:val="00F3598A"/>
    <w:rsid w:val="00F3701A"/>
    <w:rsid w:val="00F37530"/>
    <w:rsid w:val="00F376F2"/>
    <w:rsid w:val="00F4005A"/>
    <w:rsid w:val="00F46EA6"/>
    <w:rsid w:val="00F546F6"/>
    <w:rsid w:val="00F54FF4"/>
    <w:rsid w:val="00F655BD"/>
    <w:rsid w:val="00F85B8D"/>
    <w:rsid w:val="00F86F31"/>
    <w:rsid w:val="00F87876"/>
    <w:rsid w:val="00F95ACD"/>
    <w:rsid w:val="00FA2786"/>
    <w:rsid w:val="00FA2F09"/>
    <w:rsid w:val="00FA41B1"/>
    <w:rsid w:val="00FA7E26"/>
    <w:rsid w:val="00FB32BC"/>
    <w:rsid w:val="00FB47FC"/>
    <w:rsid w:val="00FC1DD1"/>
    <w:rsid w:val="00FC3C69"/>
    <w:rsid w:val="00FD00E1"/>
    <w:rsid w:val="00FD0B27"/>
    <w:rsid w:val="00FD4398"/>
    <w:rsid w:val="00FD6F33"/>
    <w:rsid w:val="00FE416A"/>
    <w:rsid w:val="00FE73A6"/>
    <w:rsid w:val="00FE741F"/>
    <w:rsid w:val="00FF23CA"/>
    <w:rsid w:val="3F95C2DA"/>
    <w:rsid w:val="7121C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5E45B"/>
  <w15:docId w15:val="{1B8C715E-18DF-49E5-AC26-CD12D1D98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968"/>
      <w:outlineLvl w:val="0"/>
    </w:pPr>
    <w:rPr>
      <w:rFonts w:ascii="Times New Roman" w:eastAsia="Times New Roman" w:hAnsi="Times New Roman"/>
      <w:b/>
      <w:bCs/>
      <w:sz w:val="66"/>
      <w:szCs w:val="66"/>
    </w:rPr>
  </w:style>
  <w:style w:type="paragraph" w:styleId="Heading2">
    <w:name w:val="heading 2"/>
    <w:basedOn w:val="Normal"/>
    <w:uiPriority w:val="1"/>
    <w:qFormat/>
    <w:pPr>
      <w:ind w:left="140"/>
      <w:outlineLvl w:val="1"/>
    </w:pPr>
    <w:rPr>
      <w:rFonts w:ascii="Rockwell" w:eastAsia="Rockwell" w:hAnsi="Rockwell"/>
      <w:sz w:val="40"/>
      <w:szCs w:val="40"/>
    </w:rPr>
  </w:style>
  <w:style w:type="paragraph" w:styleId="Heading3">
    <w:name w:val="heading 3"/>
    <w:basedOn w:val="Normal"/>
    <w:uiPriority w:val="1"/>
    <w:qFormat/>
    <w:rsid w:val="00A01405"/>
    <w:pPr>
      <w:spacing w:before="240" w:after="120"/>
      <w:ind w:left="490" w:hanging="346"/>
      <w:outlineLvl w:val="2"/>
    </w:pPr>
    <w:rPr>
      <w:rFonts w:ascii="Rockwell" w:eastAsia="Rockwell" w:hAnsi="Rockwell"/>
      <w:i/>
      <w:color w:val="548DD4" w:themeColor="text2" w:themeTint="99"/>
      <w:sz w:val="26"/>
      <w:szCs w:val="26"/>
    </w:rPr>
  </w:style>
  <w:style w:type="paragraph" w:styleId="Heading4">
    <w:name w:val="heading 4"/>
    <w:basedOn w:val="Normal"/>
    <w:uiPriority w:val="1"/>
    <w:qFormat/>
    <w:pPr>
      <w:ind w:left="840" w:hanging="360"/>
      <w:outlineLvl w:val="3"/>
    </w:pPr>
    <w:rPr>
      <w:rFonts w:ascii="Times New Roman" w:eastAsia="Times New Roman" w:hAnsi="Times New Roman"/>
      <w:sz w:val="24"/>
      <w:szCs w:val="24"/>
    </w:rPr>
  </w:style>
  <w:style w:type="paragraph" w:styleId="Heading5">
    <w:name w:val="heading 5"/>
    <w:basedOn w:val="Normal"/>
    <w:uiPriority w:val="1"/>
    <w:qFormat/>
    <w:pPr>
      <w:ind w:left="120"/>
      <w:outlineLvl w:val="4"/>
    </w:pPr>
    <w:rPr>
      <w:rFonts w:ascii="Rockwell" w:eastAsia="Rockwell" w:hAnsi="Rockwel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39"/>
    </w:pPr>
    <w:rPr>
      <w:rFonts w:ascii="Cambria" w:eastAsia="Cambria" w:hAnsi="Cambria"/>
    </w:rPr>
  </w:style>
  <w:style w:type="paragraph" w:styleId="TOC2">
    <w:name w:val="toc 2"/>
    <w:basedOn w:val="Normal"/>
    <w:uiPriority w:val="39"/>
    <w:qFormat/>
    <w:pPr>
      <w:spacing w:before="195"/>
      <w:ind w:left="140"/>
    </w:pPr>
    <w:rPr>
      <w:rFonts w:ascii="Cambria" w:eastAsia="Cambria" w:hAnsi="Cambria"/>
    </w:rPr>
  </w:style>
  <w:style w:type="paragraph" w:styleId="TOC3">
    <w:name w:val="toc 3"/>
    <w:basedOn w:val="Normal"/>
    <w:uiPriority w:val="39"/>
    <w:qFormat/>
    <w:pPr>
      <w:spacing w:before="121"/>
      <w:ind w:left="637" w:hanging="278"/>
    </w:pPr>
    <w:rPr>
      <w:rFonts w:ascii="Calibri" w:eastAsia="Calibri" w:hAnsi="Calibri"/>
    </w:rPr>
  </w:style>
  <w:style w:type="paragraph" w:styleId="TOC4">
    <w:name w:val="toc 4"/>
    <w:basedOn w:val="Normal"/>
    <w:uiPriority w:val="1"/>
    <w:qFormat/>
    <w:pPr>
      <w:spacing w:before="121"/>
      <w:ind w:left="579"/>
    </w:pPr>
    <w:rPr>
      <w:rFonts w:ascii="Calibri" w:eastAsia="Calibri" w:hAnsi="Calibri"/>
    </w:rPr>
  </w:style>
  <w:style w:type="paragraph" w:styleId="BodyText">
    <w:name w:val="Body Text"/>
    <w:basedOn w:val="Normal"/>
    <w:link w:val="BodyTextChar"/>
    <w:uiPriority w:val="1"/>
    <w:qFormat/>
    <w:rsid w:val="006B5865"/>
    <w:pPr>
      <w:spacing w:before="120" w:after="120"/>
      <w:jc w:val="both"/>
    </w:pPr>
    <w:rPr>
      <w:rFonts w:ascii="Cambria" w:eastAsia="Cambria" w:hAnsi="Cambr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50BFC"/>
    <w:rPr>
      <w:sz w:val="16"/>
      <w:szCs w:val="16"/>
    </w:rPr>
  </w:style>
  <w:style w:type="paragraph" w:styleId="CommentText">
    <w:name w:val="annotation text"/>
    <w:basedOn w:val="Normal"/>
    <w:link w:val="CommentTextChar"/>
    <w:uiPriority w:val="99"/>
    <w:unhideWhenUsed/>
    <w:rsid w:val="00450BFC"/>
    <w:rPr>
      <w:sz w:val="20"/>
      <w:szCs w:val="20"/>
    </w:rPr>
  </w:style>
  <w:style w:type="character" w:customStyle="1" w:styleId="CommentTextChar">
    <w:name w:val="Comment Text Char"/>
    <w:basedOn w:val="DefaultParagraphFont"/>
    <w:link w:val="CommentText"/>
    <w:uiPriority w:val="99"/>
    <w:rsid w:val="00450BFC"/>
    <w:rPr>
      <w:sz w:val="20"/>
      <w:szCs w:val="20"/>
    </w:rPr>
  </w:style>
  <w:style w:type="paragraph" w:styleId="CommentSubject">
    <w:name w:val="annotation subject"/>
    <w:basedOn w:val="CommentText"/>
    <w:next w:val="CommentText"/>
    <w:link w:val="CommentSubjectChar"/>
    <w:uiPriority w:val="99"/>
    <w:semiHidden/>
    <w:unhideWhenUsed/>
    <w:rsid w:val="00450BFC"/>
    <w:rPr>
      <w:b/>
      <w:bCs/>
    </w:rPr>
  </w:style>
  <w:style w:type="character" w:customStyle="1" w:styleId="CommentSubjectChar">
    <w:name w:val="Comment Subject Char"/>
    <w:basedOn w:val="CommentTextChar"/>
    <w:link w:val="CommentSubject"/>
    <w:uiPriority w:val="99"/>
    <w:semiHidden/>
    <w:rsid w:val="00450BFC"/>
    <w:rPr>
      <w:b/>
      <w:bCs/>
      <w:sz w:val="20"/>
      <w:szCs w:val="20"/>
    </w:rPr>
  </w:style>
  <w:style w:type="paragraph" w:styleId="BalloonText">
    <w:name w:val="Balloon Text"/>
    <w:basedOn w:val="Normal"/>
    <w:link w:val="BalloonTextChar"/>
    <w:uiPriority w:val="99"/>
    <w:semiHidden/>
    <w:unhideWhenUsed/>
    <w:rsid w:val="00450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FC"/>
    <w:rPr>
      <w:rFonts w:ascii="Segoe UI" w:hAnsi="Segoe UI" w:cs="Segoe UI"/>
      <w:sz w:val="18"/>
      <w:szCs w:val="18"/>
    </w:rPr>
  </w:style>
  <w:style w:type="character" w:styleId="Hyperlink">
    <w:name w:val="Hyperlink"/>
    <w:basedOn w:val="DefaultParagraphFont"/>
    <w:uiPriority w:val="99"/>
    <w:unhideWhenUsed/>
    <w:rsid w:val="00A70EF5"/>
    <w:rPr>
      <w:color w:val="0000FF" w:themeColor="hyperlink"/>
      <w:u w:val="single"/>
    </w:rPr>
  </w:style>
  <w:style w:type="paragraph" w:styleId="Header">
    <w:name w:val="header"/>
    <w:basedOn w:val="Normal"/>
    <w:link w:val="HeaderChar"/>
    <w:uiPriority w:val="99"/>
    <w:unhideWhenUsed/>
    <w:rsid w:val="00533492"/>
    <w:pPr>
      <w:tabs>
        <w:tab w:val="center" w:pos="4680"/>
        <w:tab w:val="right" w:pos="9360"/>
      </w:tabs>
    </w:pPr>
  </w:style>
  <w:style w:type="character" w:customStyle="1" w:styleId="HeaderChar">
    <w:name w:val="Header Char"/>
    <w:basedOn w:val="DefaultParagraphFont"/>
    <w:link w:val="Header"/>
    <w:uiPriority w:val="99"/>
    <w:rsid w:val="00533492"/>
  </w:style>
  <w:style w:type="paragraph" w:styleId="Footer">
    <w:name w:val="footer"/>
    <w:basedOn w:val="Normal"/>
    <w:link w:val="FooterChar"/>
    <w:uiPriority w:val="99"/>
    <w:unhideWhenUsed/>
    <w:rsid w:val="00533492"/>
    <w:pPr>
      <w:tabs>
        <w:tab w:val="center" w:pos="4680"/>
        <w:tab w:val="right" w:pos="9360"/>
      </w:tabs>
    </w:pPr>
  </w:style>
  <w:style w:type="character" w:customStyle="1" w:styleId="FooterChar">
    <w:name w:val="Footer Char"/>
    <w:basedOn w:val="DefaultParagraphFont"/>
    <w:link w:val="Footer"/>
    <w:uiPriority w:val="99"/>
    <w:rsid w:val="00533492"/>
  </w:style>
  <w:style w:type="paragraph" w:styleId="TOCHeading">
    <w:name w:val="TOC Heading"/>
    <w:basedOn w:val="Heading1"/>
    <w:next w:val="Normal"/>
    <w:uiPriority w:val="39"/>
    <w:unhideWhenUsed/>
    <w:qFormat/>
    <w:rsid w:val="005F232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itle">
    <w:name w:val="Title"/>
    <w:basedOn w:val="Normal"/>
    <w:next w:val="Normal"/>
    <w:link w:val="TitleChar"/>
    <w:uiPriority w:val="10"/>
    <w:qFormat/>
    <w:rsid w:val="005F23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2328"/>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952F6B"/>
    <w:rPr>
      <w:sz w:val="20"/>
      <w:szCs w:val="20"/>
    </w:rPr>
  </w:style>
  <w:style w:type="character" w:customStyle="1" w:styleId="FootnoteTextChar">
    <w:name w:val="Footnote Text Char"/>
    <w:basedOn w:val="DefaultParagraphFont"/>
    <w:link w:val="FootnoteText"/>
    <w:uiPriority w:val="99"/>
    <w:semiHidden/>
    <w:rsid w:val="00952F6B"/>
    <w:rPr>
      <w:sz w:val="20"/>
      <w:szCs w:val="20"/>
    </w:rPr>
  </w:style>
  <w:style w:type="character" w:styleId="FootnoteReference">
    <w:name w:val="footnote reference"/>
    <w:basedOn w:val="DefaultParagraphFont"/>
    <w:uiPriority w:val="99"/>
    <w:unhideWhenUsed/>
    <w:rsid w:val="00952F6B"/>
    <w:rPr>
      <w:vertAlign w:val="superscript"/>
    </w:rPr>
  </w:style>
  <w:style w:type="paragraph" w:styleId="Revision">
    <w:name w:val="Revision"/>
    <w:hidden/>
    <w:uiPriority w:val="99"/>
    <w:semiHidden/>
    <w:rsid w:val="00570388"/>
    <w:pPr>
      <w:widowControl/>
    </w:pPr>
  </w:style>
  <w:style w:type="paragraph" w:styleId="Caption">
    <w:name w:val="caption"/>
    <w:basedOn w:val="Normal"/>
    <w:next w:val="Normal"/>
    <w:link w:val="CaptionChar"/>
    <w:unhideWhenUsed/>
    <w:qFormat/>
    <w:rsid w:val="00F54FF4"/>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7A2119"/>
    <w:rPr>
      <w:color w:val="800080" w:themeColor="followedHyperlink"/>
      <w:u w:val="single"/>
    </w:rPr>
  </w:style>
  <w:style w:type="character" w:styleId="UnresolvedMention">
    <w:name w:val="Unresolved Mention"/>
    <w:basedOn w:val="DefaultParagraphFont"/>
    <w:uiPriority w:val="99"/>
    <w:semiHidden/>
    <w:unhideWhenUsed/>
    <w:rsid w:val="006A2009"/>
    <w:rPr>
      <w:color w:val="605E5C"/>
      <w:shd w:val="clear" w:color="auto" w:fill="E1DFDD"/>
    </w:rPr>
  </w:style>
  <w:style w:type="character" w:customStyle="1" w:styleId="BodyTextChar">
    <w:name w:val="Body Text Char"/>
    <w:basedOn w:val="DefaultParagraphFont"/>
    <w:link w:val="BodyText"/>
    <w:uiPriority w:val="1"/>
    <w:rsid w:val="00F87876"/>
    <w:rPr>
      <w:rFonts w:ascii="Cambria" w:eastAsia="Cambria" w:hAnsi="Cambria"/>
    </w:rPr>
  </w:style>
  <w:style w:type="character" w:customStyle="1" w:styleId="CaptionChar">
    <w:name w:val="Caption Char"/>
    <w:basedOn w:val="DefaultParagraphFont"/>
    <w:link w:val="Caption"/>
    <w:rsid w:val="002F72B3"/>
    <w:rPr>
      <w:i/>
      <w:iCs/>
      <w:color w:val="1F497D" w:themeColor="text2"/>
      <w:sz w:val="18"/>
      <w:szCs w:val="18"/>
    </w:rPr>
  </w:style>
  <w:style w:type="paragraph" w:styleId="NormalWeb">
    <w:name w:val="Normal (Web)"/>
    <w:basedOn w:val="Normal"/>
    <w:uiPriority w:val="99"/>
    <w:unhideWhenUsed/>
    <w:rsid w:val="008B7272"/>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DA5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A5A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A5A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A5A3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A5A3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
    <w:name w:val="List Table 3"/>
    <w:basedOn w:val="TableNormal"/>
    <w:uiPriority w:val="48"/>
    <w:rsid w:val="00E948E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E948E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E948E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7234">
      <w:bodyDiv w:val="1"/>
      <w:marLeft w:val="0"/>
      <w:marRight w:val="0"/>
      <w:marTop w:val="0"/>
      <w:marBottom w:val="0"/>
      <w:divBdr>
        <w:top w:val="none" w:sz="0" w:space="0" w:color="auto"/>
        <w:left w:val="none" w:sz="0" w:space="0" w:color="auto"/>
        <w:bottom w:val="none" w:sz="0" w:space="0" w:color="auto"/>
        <w:right w:val="none" w:sz="0" w:space="0" w:color="auto"/>
      </w:divBdr>
      <w:divsChild>
        <w:div w:id="1465847656">
          <w:marLeft w:val="547"/>
          <w:marRight w:val="0"/>
          <w:marTop w:val="0"/>
          <w:marBottom w:val="0"/>
          <w:divBdr>
            <w:top w:val="none" w:sz="0" w:space="0" w:color="auto"/>
            <w:left w:val="none" w:sz="0" w:space="0" w:color="auto"/>
            <w:bottom w:val="none" w:sz="0" w:space="0" w:color="auto"/>
            <w:right w:val="none" w:sz="0" w:space="0" w:color="auto"/>
          </w:divBdr>
        </w:div>
      </w:divsChild>
    </w:div>
    <w:div w:id="154227815">
      <w:bodyDiv w:val="1"/>
      <w:marLeft w:val="0"/>
      <w:marRight w:val="0"/>
      <w:marTop w:val="0"/>
      <w:marBottom w:val="0"/>
      <w:divBdr>
        <w:top w:val="none" w:sz="0" w:space="0" w:color="auto"/>
        <w:left w:val="none" w:sz="0" w:space="0" w:color="auto"/>
        <w:bottom w:val="none" w:sz="0" w:space="0" w:color="auto"/>
        <w:right w:val="none" w:sz="0" w:space="0" w:color="auto"/>
      </w:divBdr>
    </w:div>
    <w:div w:id="174466926">
      <w:bodyDiv w:val="1"/>
      <w:marLeft w:val="0"/>
      <w:marRight w:val="0"/>
      <w:marTop w:val="0"/>
      <w:marBottom w:val="0"/>
      <w:divBdr>
        <w:top w:val="none" w:sz="0" w:space="0" w:color="auto"/>
        <w:left w:val="none" w:sz="0" w:space="0" w:color="auto"/>
        <w:bottom w:val="none" w:sz="0" w:space="0" w:color="auto"/>
        <w:right w:val="none" w:sz="0" w:space="0" w:color="auto"/>
      </w:divBdr>
    </w:div>
    <w:div w:id="338970975">
      <w:bodyDiv w:val="1"/>
      <w:marLeft w:val="0"/>
      <w:marRight w:val="0"/>
      <w:marTop w:val="0"/>
      <w:marBottom w:val="0"/>
      <w:divBdr>
        <w:top w:val="none" w:sz="0" w:space="0" w:color="auto"/>
        <w:left w:val="none" w:sz="0" w:space="0" w:color="auto"/>
        <w:bottom w:val="none" w:sz="0" w:space="0" w:color="auto"/>
        <w:right w:val="none" w:sz="0" w:space="0" w:color="auto"/>
      </w:divBdr>
    </w:div>
    <w:div w:id="434207993">
      <w:bodyDiv w:val="1"/>
      <w:marLeft w:val="0"/>
      <w:marRight w:val="0"/>
      <w:marTop w:val="0"/>
      <w:marBottom w:val="0"/>
      <w:divBdr>
        <w:top w:val="none" w:sz="0" w:space="0" w:color="auto"/>
        <w:left w:val="none" w:sz="0" w:space="0" w:color="auto"/>
        <w:bottom w:val="none" w:sz="0" w:space="0" w:color="auto"/>
        <w:right w:val="none" w:sz="0" w:space="0" w:color="auto"/>
      </w:divBdr>
    </w:div>
    <w:div w:id="792791102">
      <w:bodyDiv w:val="1"/>
      <w:marLeft w:val="0"/>
      <w:marRight w:val="0"/>
      <w:marTop w:val="0"/>
      <w:marBottom w:val="0"/>
      <w:divBdr>
        <w:top w:val="none" w:sz="0" w:space="0" w:color="auto"/>
        <w:left w:val="none" w:sz="0" w:space="0" w:color="auto"/>
        <w:bottom w:val="none" w:sz="0" w:space="0" w:color="auto"/>
        <w:right w:val="none" w:sz="0" w:space="0" w:color="auto"/>
      </w:divBdr>
    </w:div>
    <w:div w:id="966425685">
      <w:bodyDiv w:val="1"/>
      <w:marLeft w:val="0"/>
      <w:marRight w:val="0"/>
      <w:marTop w:val="0"/>
      <w:marBottom w:val="0"/>
      <w:divBdr>
        <w:top w:val="none" w:sz="0" w:space="0" w:color="auto"/>
        <w:left w:val="none" w:sz="0" w:space="0" w:color="auto"/>
        <w:bottom w:val="none" w:sz="0" w:space="0" w:color="auto"/>
        <w:right w:val="none" w:sz="0" w:space="0" w:color="auto"/>
      </w:divBdr>
    </w:div>
    <w:div w:id="989601843">
      <w:bodyDiv w:val="1"/>
      <w:marLeft w:val="0"/>
      <w:marRight w:val="0"/>
      <w:marTop w:val="0"/>
      <w:marBottom w:val="0"/>
      <w:divBdr>
        <w:top w:val="none" w:sz="0" w:space="0" w:color="auto"/>
        <w:left w:val="none" w:sz="0" w:space="0" w:color="auto"/>
        <w:bottom w:val="none" w:sz="0" w:space="0" w:color="auto"/>
        <w:right w:val="none" w:sz="0" w:space="0" w:color="auto"/>
      </w:divBdr>
    </w:div>
    <w:div w:id="1308894130">
      <w:bodyDiv w:val="1"/>
      <w:marLeft w:val="0"/>
      <w:marRight w:val="0"/>
      <w:marTop w:val="0"/>
      <w:marBottom w:val="0"/>
      <w:divBdr>
        <w:top w:val="none" w:sz="0" w:space="0" w:color="auto"/>
        <w:left w:val="none" w:sz="0" w:space="0" w:color="auto"/>
        <w:bottom w:val="none" w:sz="0" w:space="0" w:color="auto"/>
        <w:right w:val="none" w:sz="0" w:space="0" w:color="auto"/>
      </w:divBdr>
    </w:div>
    <w:div w:id="1462384719">
      <w:bodyDiv w:val="1"/>
      <w:marLeft w:val="0"/>
      <w:marRight w:val="0"/>
      <w:marTop w:val="0"/>
      <w:marBottom w:val="0"/>
      <w:divBdr>
        <w:top w:val="none" w:sz="0" w:space="0" w:color="auto"/>
        <w:left w:val="none" w:sz="0" w:space="0" w:color="auto"/>
        <w:bottom w:val="none" w:sz="0" w:space="0" w:color="auto"/>
        <w:right w:val="none" w:sz="0" w:space="0" w:color="auto"/>
      </w:divBdr>
    </w:div>
    <w:div w:id="1782534202">
      <w:bodyDiv w:val="1"/>
      <w:marLeft w:val="0"/>
      <w:marRight w:val="0"/>
      <w:marTop w:val="0"/>
      <w:marBottom w:val="0"/>
      <w:divBdr>
        <w:top w:val="none" w:sz="0" w:space="0" w:color="auto"/>
        <w:left w:val="none" w:sz="0" w:space="0" w:color="auto"/>
        <w:bottom w:val="none" w:sz="0" w:space="0" w:color="auto"/>
        <w:right w:val="none" w:sz="0" w:space="0" w:color="auto"/>
      </w:divBdr>
    </w:div>
    <w:div w:id="1787502118">
      <w:bodyDiv w:val="1"/>
      <w:marLeft w:val="0"/>
      <w:marRight w:val="0"/>
      <w:marTop w:val="0"/>
      <w:marBottom w:val="0"/>
      <w:divBdr>
        <w:top w:val="none" w:sz="0" w:space="0" w:color="auto"/>
        <w:left w:val="none" w:sz="0" w:space="0" w:color="auto"/>
        <w:bottom w:val="none" w:sz="0" w:space="0" w:color="auto"/>
        <w:right w:val="none" w:sz="0" w:space="0" w:color="auto"/>
      </w:divBdr>
    </w:div>
    <w:div w:id="1975676790">
      <w:bodyDiv w:val="1"/>
      <w:marLeft w:val="0"/>
      <w:marRight w:val="0"/>
      <w:marTop w:val="0"/>
      <w:marBottom w:val="0"/>
      <w:divBdr>
        <w:top w:val="none" w:sz="0" w:space="0" w:color="auto"/>
        <w:left w:val="none" w:sz="0" w:space="0" w:color="auto"/>
        <w:bottom w:val="none" w:sz="0" w:space="0" w:color="auto"/>
        <w:right w:val="none" w:sz="0" w:space="0" w:color="auto"/>
      </w:divBdr>
    </w:div>
    <w:div w:id="2008629440">
      <w:bodyDiv w:val="1"/>
      <w:marLeft w:val="0"/>
      <w:marRight w:val="0"/>
      <w:marTop w:val="0"/>
      <w:marBottom w:val="0"/>
      <w:divBdr>
        <w:top w:val="none" w:sz="0" w:space="0" w:color="auto"/>
        <w:left w:val="none" w:sz="0" w:space="0" w:color="auto"/>
        <w:bottom w:val="none" w:sz="0" w:space="0" w:color="auto"/>
        <w:right w:val="none" w:sz="0" w:space="0" w:color="auto"/>
      </w:divBdr>
    </w:div>
    <w:div w:id="2120639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spp.org/documents/72249/2024%20itp%20assessment%20scope%20v1.4.pdf" TargetMode="External"/><Relationship Id="rId3" Type="http://schemas.openxmlformats.org/officeDocument/2006/relationships/hyperlink" Target="https://www.spp.org/Documents/71308/AECI-SPP%20IPSAC%20Meeting%20Materials%2020240322.zip" TargetMode="External"/><Relationship Id="rId7" Type="http://schemas.openxmlformats.org/officeDocument/2006/relationships/hyperlink" Target="https://www.spp.org/search?q=benefit%20metrics" TargetMode="External"/><Relationship Id="rId2" Type="http://schemas.openxmlformats.org/officeDocument/2006/relationships/hyperlink" Target="https://www.spp.org/Documents/70701/SPP-AECI%20IPSAC%20Meeting%20Materials%2020231215.zip" TargetMode="External"/><Relationship Id="rId1" Type="http://schemas.openxmlformats.org/officeDocument/2006/relationships/hyperlink" Target="https://www.spp.org/spp-documents-filings/?id=18603" TargetMode="External"/><Relationship Id="rId6" Type="http://schemas.openxmlformats.org/officeDocument/2006/relationships/hyperlink" Target="https://www.spp.org/Documents/67764/SPP-AECI%20IPSAC%20Meeting%20Materials%2020220824.zip" TargetMode="External"/><Relationship Id="rId5" Type="http://schemas.openxmlformats.org/officeDocument/2006/relationships/hyperlink" Target="https://www.spp.org/documents/72249/2024%20itp%20assessment%20scope%20v1.4.pdf" TargetMode="External"/><Relationship Id="rId4" Type="http://schemas.openxmlformats.org/officeDocument/2006/relationships/hyperlink" Target="https://www.spp.org/Documents/72052/AECI-SPP%20IPSAC%20Meeting%20Materials%202024080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C90DCD48A7FCC408DC1127391EAAA44" ma:contentTypeVersion="16" ma:contentTypeDescription="Create a new document." ma:contentTypeScope="" ma:versionID="f4f138a7e4d7c217f775531f16d3f2b5">
  <xsd:schema xmlns:xsd="http://www.w3.org/2001/XMLSchema" xmlns:xs="http://www.w3.org/2001/XMLSchema" xmlns:p="http://schemas.microsoft.com/office/2006/metadata/properties" xmlns:ns2="1c4d59ec-3ca7-45ae-8048-ac80299584db" xmlns:ns3="5e207819-3fdd-4ee3-a2f3-ad4d7cb83613" targetNamespace="http://schemas.microsoft.com/office/2006/metadata/properties" ma:root="true" ma:fieldsID="e0ec8269fc4aae4cabeff524c01b3ae4" ns2:_="" ns3:_="">
    <xsd:import namespace="1c4d59ec-3ca7-45ae-8048-ac80299584db"/>
    <xsd:import namespace="5e207819-3fdd-4ee3-a2f3-ad4d7cb836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element ref="ns2:Henri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d59ec-3ca7-45ae-8048-ac8029958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4174cf4-8bc1-4249-b783-7da8288d63e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Henrik" ma:index="23" nillable="true" ma:displayName="Henrik" ma:format="Dropdown" ma:list="UserInfo" ma:SharePointGroup="0" ma:internalName="Henri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207819-3fdd-4ee3-a2f3-ad4d7cb8361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150a7f2-253e-4017-9dce-cdccf0295658}" ma:internalName="TaxCatchAll" ma:showField="CatchAllData" ma:web="5e207819-3fdd-4ee3-a2f3-ad4d7cb8361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enrik xmlns="1c4d59ec-3ca7-45ae-8048-ac80299584db">
      <UserInfo>
        <DisplayName/>
        <AccountId xsi:nil="true"/>
        <AccountType/>
      </UserInfo>
    </Henrik>
    <lcf76f155ced4ddcb4097134ff3c332f xmlns="1c4d59ec-3ca7-45ae-8048-ac80299584db">
      <Terms xmlns="http://schemas.microsoft.com/office/infopath/2007/PartnerControls"/>
    </lcf76f155ced4ddcb4097134ff3c332f>
    <TaxCatchAll xmlns="5e207819-3fdd-4ee3-a2f3-ad4d7cb83613" xsi:nil="true"/>
  </documentManagement>
</p:properties>
</file>

<file path=customXml/itemProps1.xml><?xml version="1.0" encoding="utf-8"?>
<ds:datastoreItem xmlns:ds="http://schemas.openxmlformats.org/officeDocument/2006/customXml" ds:itemID="{E2237C6F-40DD-4ABA-9B12-8C8C42C27518}">
  <ds:schemaRefs>
    <ds:schemaRef ds:uri="http://schemas.openxmlformats.org/officeDocument/2006/bibliography"/>
  </ds:schemaRefs>
</ds:datastoreItem>
</file>

<file path=customXml/itemProps2.xml><?xml version="1.0" encoding="utf-8"?>
<ds:datastoreItem xmlns:ds="http://schemas.openxmlformats.org/officeDocument/2006/customXml" ds:itemID="{12D80349-20DC-4727-A382-813272E13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d59ec-3ca7-45ae-8048-ac80299584db"/>
    <ds:schemaRef ds:uri="5e207819-3fdd-4ee3-a2f3-ad4d7cb8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E6EE2-2FFF-4C5C-8A96-DAE783FD3BA4}">
  <ds:schemaRefs>
    <ds:schemaRef ds:uri="http://schemas.microsoft.com/sharepoint/v3/contenttype/forms"/>
  </ds:schemaRefs>
</ds:datastoreItem>
</file>

<file path=customXml/itemProps4.xml><?xml version="1.0" encoding="utf-8"?>
<ds:datastoreItem xmlns:ds="http://schemas.openxmlformats.org/officeDocument/2006/customXml" ds:itemID="{241D73FA-2FF3-4CBE-A36E-D672D27DE7E9}">
  <ds:schemaRefs>
    <ds:schemaRef ds:uri="http://schemas.microsoft.com/office/2006/documentManagement/types"/>
    <ds:schemaRef ds:uri="http://purl.org/dc/dcmitype/"/>
    <ds:schemaRef ds:uri="5e207819-3fdd-4ee3-a2f3-ad4d7cb83613"/>
    <ds:schemaRef ds:uri="http://www.w3.org/XML/1998/namespace"/>
    <ds:schemaRef ds:uri="http://purl.org/dc/elements/1.1/"/>
    <ds:schemaRef ds:uri="http://schemas.openxmlformats.org/package/2006/metadata/core-properties"/>
    <ds:schemaRef ds:uri="http://schemas.microsoft.com/office/infopath/2007/PartnerControls"/>
    <ds:schemaRef ds:uri="1c4d59ec-3ca7-45ae-8048-ac80299584db"/>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068fb027-0173-4b54-bd61-93714687c0de}" enabled="1" method="Privileged" siteId="{3230926a-71b7-4370-a137-197badc066a2}" removed="0"/>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2827</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Southwest Power Pool</Company>
  <LinksUpToDate>false</LinksUpToDate>
  <CharactersWithSpaces>18904</CharactersWithSpaces>
  <SharedDoc>false</SharedDoc>
  <HLinks>
    <vt:vector size="120" baseType="variant">
      <vt:variant>
        <vt:i4>1966134</vt:i4>
      </vt:variant>
      <vt:variant>
        <vt:i4>74</vt:i4>
      </vt:variant>
      <vt:variant>
        <vt:i4>0</vt:i4>
      </vt:variant>
      <vt:variant>
        <vt:i4>5</vt:i4>
      </vt:variant>
      <vt:variant>
        <vt:lpwstr/>
      </vt:variant>
      <vt:variant>
        <vt:lpwstr>_Toc180744322</vt:lpwstr>
      </vt:variant>
      <vt:variant>
        <vt:i4>1966134</vt:i4>
      </vt:variant>
      <vt:variant>
        <vt:i4>68</vt:i4>
      </vt:variant>
      <vt:variant>
        <vt:i4>0</vt:i4>
      </vt:variant>
      <vt:variant>
        <vt:i4>5</vt:i4>
      </vt:variant>
      <vt:variant>
        <vt:lpwstr/>
      </vt:variant>
      <vt:variant>
        <vt:lpwstr>_Toc180744321</vt:lpwstr>
      </vt:variant>
      <vt:variant>
        <vt:i4>1966134</vt:i4>
      </vt:variant>
      <vt:variant>
        <vt:i4>62</vt:i4>
      </vt:variant>
      <vt:variant>
        <vt:i4>0</vt:i4>
      </vt:variant>
      <vt:variant>
        <vt:i4>5</vt:i4>
      </vt:variant>
      <vt:variant>
        <vt:lpwstr/>
      </vt:variant>
      <vt:variant>
        <vt:lpwstr>_Toc180744320</vt:lpwstr>
      </vt:variant>
      <vt:variant>
        <vt:i4>1900598</vt:i4>
      </vt:variant>
      <vt:variant>
        <vt:i4>56</vt:i4>
      </vt:variant>
      <vt:variant>
        <vt:i4>0</vt:i4>
      </vt:variant>
      <vt:variant>
        <vt:i4>5</vt:i4>
      </vt:variant>
      <vt:variant>
        <vt:lpwstr/>
      </vt:variant>
      <vt:variant>
        <vt:lpwstr>_Toc180744319</vt:lpwstr>
      </vt:variant>
      <vt:variant>
        <vt:i4>1900598</vt:i4>
      </vt:variant>
      <vt:variant>
        <vt:i4>50</vt:i4>
      </vt:variant>
      <vt:variant>
        <vt:i4>0</vt:i4>
      </vt:variant>
      <vt:variant>
        <vt:i4>5</vt:i4>
      </vt:variant>
      <vt:variant>
        <vt:lpwstr/>
      </vt:variant>
      <vt:variant>
        <vt:lpwstr>_Toc180744318</vt:lpwstr>
      </vt:variant>
      <vt:variant>
        <vt:i4>1900598</vt:i4>
      </vt:variant>
      <vt:variant>
        <vt:i4>44</vt:i4>
      </vt:variant>
      <vt:variant>
        <vt:i4>0</vt:i4>
      </vt:variant>
      <vt:variant>
        <vt:i4>5</vt:i4>
      </vt:variant>
      <vt:variant>
        <vt:lpwstr/>
      </vt:variant>
      <vt:variant>
        <vt:lpwstr>_Toc180744317</vt:lpwstr>
      </vt:variant>
      <vt:variant>
        <vt:i4>1900598</vt:i4>
      </vt:variant>
      <vt:variant>
        <vt:i4>38</vt:i4>
      </vt:variant>
      <vt:variant>
        <vt:i4>0</vt:i4>
      </vt:variant>
      <vt:variant>
        <vt:i4>5</vt:i4>
      </vt:variant>
      <vt:variant>
        <vt:lpwstr/>
      </vt:variant>
      <vt:variant>
        <vt:lpwstr>_Toc180744316</vt:lpwstr>
      </vt:variant>
      <vt:variant>
        <vt:i4>1900598</vt:i4>
      </vt:variant>
      <vt:variant>
        <vt:i4>32</vt:i4>
      </vt:variant>
      <vt:variant>
        <vt:i4>0</vt:i4>
      </vt:variant>
      <vt:variant>
        <vt:i4>5</vt:i4>
      </vt:variant>
      <vt:variant>
        <vt:lpwstr/>
      </vt:variant>
      <vt:variant>
        <vt:lpwstr>_Toc180744315</vt:lpwstr>
      </vt:variant>
      <vt:variant>
        <vt:i4>1900598</vt:i4>
      </vt:variant>
      <vt:variant>
        <vt:i4>26</vt:i4>
      </vt:variant>
      <vt:variant>
        <vt:i4>0</vt:i4>
      </vt:variant>
      <vt:variant>
        <vt:i4>5</vt:i4>
      </vt:variant>
      <vt:variant>
        <vt:lpwstr/>
      </vt:variant>
      <vt:variant>
        <vt:lpwstr>_Toc180744314</vt:lpwstr>
      </vt:variant>
      <vt:variant>
        <vt:i4>1900598</vt:i4>
      </vt:variant>
      <vt:variant>
        <vt:i4>20</vt:i4>
      </vt:variant>
      <vt:variant>
        <vt:i4>0</vt:i4>
      </vt:variant>
      <vt:variant>
        <vt:i4>5</vt:i4>
      </vt:variant>
      <vt:variant>
        <vt:lpwstr/>
      </vt:variant>
      <vt:variant>
        <vt:lpwstr>_Toc180744313</vt:lpwstr>
      </vt:variant>
      <vt:variant>
        <vt:i4>1900598</vt:i4>
      </vt:variant>
      <vt:variant>
        <vt:i4>14</vt:i4>
      </vt:variant>
      <vt:variant>
        <vt:i4>0</vt:i4>
      </vt:variant>
      <vt:variant>
        <vt:i4>5</vt:i4>
      </vt:variant>
      <vt:variant>
        <vt:lpwstr/>
      </vt:variant>
      <vt:variant>
        <vt:lpwstr>_Toc180744312</vt:lpwstr>
      </vt:variant>
      <vt:variant>
        <vt:i4>1900598</vt:i4>
      </vt:variant>
      <vt:variant>
        <vt:i4>8</vt:i4>
      </vt:variant>
      <vt:variant>
        <vt:i4>0</vt:i4>
      </vt:variant>
      <vt:variant>
        <vt:i4>5</vt:i4>
      </vt:variant>
      <vt:variant>
        <vt:lpwstr/>
      </vt:variant>
      <vt:variant>
        <vt:lpwstr>_Toc180744311</vt:lpwstr>
      </vt:variant>
      <vt:variant>
        <vt:i4>1900598</vt:i4>
      </vt:variant>
      <vt:variant>
        <vt:i4>2</vt:i4>
      </vt:variant>
      <vt:variant>
        <vt:i4>0</vt:i4>
      </vt:variant>
      <vt:variant>
        <vt:i4>5</vt:i4>
      </vt:variant>
      <vt:variant>
        <vt:lpwstr/>
      </vt:variant>
      <vt:variant>
        <vt:lpwstr>_Toc180744310</vt:lpwstr>
      </vt:variant>
      <vt:variant>
        <vt:i4>6946864</vt:i4>
      </vt:variant>
      <vt:variant>
        <vt:i4>18</vt:i4>
      </vt:variant>
      <vt:variant>
        <vt:i4>0</vt:i4>
      </vt:variant>
      <vt:variant>
        <vt:i4>5</vt:i4>
      </vt:variant>
      <vt:variant>
        <vt:lpwstr>https://www.spp.org/search?q=benefit%20metrics</vt:lpwstr>
      </vt:variant>
      <vt:variant>
        <vt:lpwstr/>
      </vt:variant>
      <vt:variant>
        <vt:i4>5439507</vt:i4>
      </vt:variant>
      <vt:variant>
        <vt:i4>15</vt:i4>
      </vt:variant>
      <vt:variant>
        <vt:i4>0</vt:i4>
      </vt:variant>
      <vt:variant>
        <vt:i4>5</vt:i4>
      </vt:variant>
      <vt:variant>
        <vt:lpwstr>https://www.spp.org/Documents/67764/SPP-AECI IPSAC Meeting Materials 20220824.zip</vt:lpwstr>
      </vt:variant>
      <vt:variant>
        <vt:lpwstr/>
      </vt:variant>
      <vt:variant>
        <vt:i4>3735659</vt:i4>
      </vt:variant>
      <vt:variant>
        <vt:i4>12</vt:i4>
      </vt:variant>
      <vt:variant>
        <vt:i4>0</vt:i4>
      </vt:variant>
      <vt:variant>
        <vt:i4>5</vt:i4>
      </vt:variant>
      <vt:variant>
        <vt:lpwstr>https://www.spp.org/documents/72249/2024 itp assessment scope v1.4.pdf</vt:lpwstr>
      </vt:variant>
      <vt:variant>
        <vt:lpwstr/>
      </vt:variant>
      <vt:variant>
        <vt:i4>589901</vt:i4>
      </vt:variant>
      <vt:variant>
        <vt:i4>9</vt:i4>
      </vt:variant>
      <vt:variant>
        <vt:i4>0</vt:i4>
      </vt:variant>
      <vt:variant>
        <vt:i4>5</vt:i4>
      </vt:variant>
      <vt:variant>
        <vt:lpwstr>https://www.spp.org/Documents/72052/AECI-SPP IPSAC Meeting Materials 20240802.zip</vt:lpwstr>
      </vt:variant>
      <vt:variant>
        <vt:lpwstr/>
      </vt:variant>
      <vt:variant>
        <vt:i4>852047</vt:i4>
      </vt:variant>
      <vt:variant>
        <vt:i4>6</vt:i4>
      </vt:variant>
      <vt:variant>
        <vt:i4>0</vt:i4>
      </vt:variant>
      <vt:variant>
        <vt:i4>5</vt:i4>
      </vt:variant>
      <vt:variant>
        <vt:lpwstr>https://www.spp.org/Documents/71308/AECI-SPP IPSAC Meeting Materials 20240322.zip</vt:lpwstr>
      </vt:variant>
      <vt:variant>
        <vt:lpwstr/>
      </vt:variant>
      <vt:variant>
        <vt:i4>5242909</vt:i4>
      </vt:variant>
      <vt:variant>
        <vt:i4>3</vt:i4>
      </vt:variant>
      <vt:variant>
        <vt:i4>0</vt:i4>
      </vt:variant>
      <vt:variant>
        <vt:i4>5</vt:i4>
      </vt:variant>
      <vt:variant>
        <vt:lpwstr>https://www.spp.org/Documents/70701/SPP-AECI IPSAC Meeting Materials 20231215.zip</vt:lpwstr>
      </vt:variant>
      <vt:variant>
        <vt:lpwstr/>
      </vt:variant>
      <vt:variant>
        <vt:i4>2359412</vt:i4>
      </vt:variant>
      <vt:variant>
        <vt:i4>0</vt:i4>
      </vt:variant>
      <vt:variant>
        <vt:i4>0</vt:i4>
      </vt:variant>
      <vt:variant>
        <vt:i4>5</vt:i4>
      </vt:variant>
      <vt:variant>
        <vt:lpwstr>https://www.spp.org/spp-documents-filings/?id=18603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 Savoy</dc:creator>
  <cp:keywords/>
  <cp:lastModifiedBy>Ken Sands</cp:lastModifiedBy>
  <cp:revision>2</cp:revision>
  <dcterms:created xsi:type="dcterms:W3CDTF">2024-11-05T00:01:00Z</dcterms:created>
  <dcterms:modified xsi:type="dcterms:W3CDTF">2024-11-05T00:01:00Z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2023-01-18T00:00:00Z</vt:filetime>
  </property>
  <property fmtid="{D5CDD505-2E9C-101B-9397-08002B2CF9AE}" pid="3" name="LastSaved">
    <vt:filetime>2023-01-18T00:00:00Z</vt:filetime>
  </property>
  <property fmtid="{D5CDD505-2E9C-101B-9397-08002B2CF9AE}" pid="4" name="GrammarlyDocumentId">
    <vt:lpwstr>2cc70fb2b000c15772b2915833e5a45e6be686b2d0f800680f233e0f3445b27c</vt:lpwstr>
  </property>
  <property fmtid="{D5CDD505-2E9C-101B-9397-08002B2CF9AE}" pid="5" name="ContentTypeId">
    <vt:lpwstr>0x0101000C90DCD48A7FCC408DC1127391EAAA44</vt:lpwstr>
  </property>
</Properties>
</file>